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03F6F" w14:textId="6E51C6B1" w:rsidR="00907F1D" w:rsidRPr="005A1DA4" w:rsidRDefault="009E00CA" w:rsidP="00395A8D">
      <w:pPr>
        <w:tabs>
          <w:tab w:val="left" w:pos="6804"/>
        </w:tabs>
        <w:ind w:left="5954"/>
        <w:rPr>
          <w:sz w:val="22"/>
          <w:szCs w:val="22"/>
        </w:rPr>
      </w:pPr>
      <w:r w:rsidRPr="005A1DA4">
        <w:rPr>
          <w:sz w:val="22"/>
          <w:szCs w:val="22"/>
        </w:rPr>
        <w:t xml:space="preserve">Valstybės ir savivaldybių įstaigų darbuotojų </w:t>
      </w:r>
    </w:p>
    <w:p w14:paraId="7D903F70" w14:textId="77777777" w:rsidR="00907F1D" w:rsidRPr="005A1DA4" w:rsidRDefault="009E00CA" w:rsidP="00395A8D">
      <w:pPr>
        <w:tabs>
          <w:tab w:val="left" w:pos="6804"/>
        </w:tabs>
        <w:ind w:left="5954"/>
        <w:rPr>
          <w:sz w:val="22"/>
          <w:szCs w:val="18"/>
          <w:lang w:eastAsia="ar-SA"/>
        </w:rPr>
      </w:pPr>
      <w:r w:rsidRPr="005A1DA4">
        <w:rPr>
          <w:sz w:val="22"/>
          <w:szCs w:val="22"/>
        </w:rPr>
        <w:t>veiklos vertinimo tvarkos aprašo</w:t>
      </w:r>
      <w:r w:rsidRPr="005A1DA4">
        <w:rPr>
          <w:sz w:val="22"/>
          <w:szCs w:val="18"/>
          <w:lang w:eastAsia="ar-SA"/>
        </w:rPr>
        <w:br/>
        <w:t>priedas</w:t>
      </w:r>
    </w:p>
    <w:p w14:paraId="7D903F71" w14:textId="77777777" w:rsidR="00907F1D" w:rsidRPr="005A1DA4" w:rsidRDefault="00907F1D">
      <w:pPr>
        <w:tabs>
          <w:tab w:val="left" w:pos="6237"/>
          <w:tab w:val="right" w:pos="8306"/>
        </w:tabs>
        <w:rPr>
          <w:b/>
          <w:bCs/>
          <w:sz w:val="20"/>
          <w:lang w:eastAsia="lt-LT"/>
        </w:rPr>
      </w:pPr>
    </w:p>
    <w:p w14:paraId="7D903F73" w14:textId="2D06C22E" w:rsidR="00907F1D" w:rsidRPr="005A1DA4" w:rsidRDefault="005A1DA4" w:rsidP="00D62C68">
      <w:pPr>
        <w:tabs>
          <w:tab w:val="left" w:pos="14656"/>
        </w:tabs>
        <w:jc w:val="center"/>
        <w:rPr>
          <w:b/>
          <w:bCs/>
          <w:szCs w:val="24"/>
          <w:u w:val="single"/>
        </w:rPr>
      </w:pPr>
      <w:r w:rsidRPr="005A1DA4">
        <w:rPr>
          <w:b/>
          <w:bCs/>
          <w:szCs w:val="24"/>
          <w:u w:val="single"/>
        </w:rPr>
        <w:t>GARGŽDŲ ATVIR</w:t>
      </w:r>
      <w:r>
        <w:rPr>
          <w:b/>
          <w:bCs/>
          <w:szCs w:val="24"/>
          <w:u w:val="single"/>
        </w:rPr>
        <w:t>O</w:t>
      </w:r>
      <w:r w:rsidRPr="005A1DA4">
        <w:rPr>
          <w:b/>
          <w:bCs/>
          <w:szCs w:val="24"/>
          <w:u w:val="single"/>
        </w:rPr>
        <w:t xml:space="preserve"> JAUNIMO CENTRAS</w:t>
      </w:r>
    </w:p>
    <w:p w14:paraId="7D903F75" w14:textId="0594B22F" w:rsidR="00907F1D" w:rsidRPr="009E00CA" w:rsidRDefault="005A1DA4" w:rsidP="00D62C68">
      <w:pPr>
        <w:tabs>
          <w:tab w:val="left" w:pos="14656"/>
        </w:tabs>
        <w:jc w:val="center"/>
        <w:rPr>
          <w:sz w:val="20"/>
        </w:rPr>
      </w:pPr>
      <w:r w:rsidRPr="009E00CA">
        <w:rPr>
          <w:sz w:val="20"/>
        </w:rPr>
        <w:t xml:space="preserve"> </w:t>
      </w:r>
      <w:r w:rsidR="009E00CA" w:rsidRPr="009E00CA">
        <w:rPr>
          <w:sz w:val="20"/>
        </w:rPr>
        <w:t>(valstybės ar savivaldybės įstaigos pavadinimas)</w:t>
      </w:r>
    </w:p>
    <w:p w14:paraId="262C02B9" w14:textId="77777777" w:rsidR="0004385B" w:rsidRPr="005A1DA4" w:rsidRDefault="0004385B" w:rsidP="00D62C68">
      <w:pPr>
        <w:tabs>
          <w:tab w:val="left" w:pos="14656"/>
        </w:tabs>
        <w:jc w:val="center"/>
        <w:rPr>
          <w:sz w:val="20"/>
        </w:rPr>
      </w:pPr>
    </w:p>
    <w:p w14:paraId="7D903F76" w14:textId="61E12704" w:rsidR="00907F1D" w:rsidRPr="005A1DA4" w:rsidRDefault="005A1DA4" w:rsidP="00D62C68">
      <w:pPr>
        <w:tabs>
          <w:tab w:val="left" w:pos="14656"/>
        </w:tabs>
        <w:jc w:val="center"/>
        <w:rPr>
          <w:b/>
          <w:bCs/>
          <w:szCs w:val="24"/>
          <w:u w:val="single"/>
        </w:rPr>
      </w:pPr>
      <w:r w:rsidRPr="005A1DA4">
        <w:rPr>
          <w:b/>
          <w:bCs/>
          <w:szCs w:val="24"/>
          <w:u w:val="single"/>
        </w:rPr>
        <w:t>DIREKTORĖ INESA GAUDUTYTĖ</w:t>
      </w:r>
    </w:p>
    <w:p w14:paraId="7D903F78" w14:textId="603FAB1F" w:rsidR="00907F1D" w:rsidRPr="009E00CA" w:rsidRDefault="005A1DA4" w:rsidP="00D62C68">
      <w:pPr>
        <w:jc w:val="center"/>
        <w:rPr>
          <w:sz w:val="20"/>
        </w:rPr>
      </w:pPr>
      <w:r w:rsidRPr="009E00CA">
        <w:rPr>
          <w:sz w:val="20"/>
        </w:rPr>
        <w:t xml:space="preserve"> </w:t>
      </w:r>
      <w:r w:rsidR="009E00CA" w:rsidRPr="009E00CA">
        <w:rPr>
          <w:sz w:val="20"/>
        </w:rPr>
        <w:t>(darbuotojo / biudžetinės įstaigos vadovo pareigos, vardas ir pavardė)</w:t>
      </w:r>
    </w:p>
    <w:p w14:paraId="7D903F79" w14:textId="77777777" w:rsidR="00907F1D" w:rsidRPr="009E00CA" w:rsidRDefault="00907F1D" w:rsidP="00D62C68">
      <w:pPr>
        <w:jc w:val="center"/>
        <w:rPr>
          <w:sz w:val="20"/>
        </w:rPr>
      </w:pPr>
    </w:p>
    <w:p w14:paraId="7D903F7A" w14:textId="19620790" w:rsidR="00907F1D" w:rsidRPr="009E00CA" w:rsidRDefault="009E00CA" w:rsidP="00D62C68">
      <w:pPr>
        <w:jc w:val="center"/>
        <w:rPr>
          <w:b/>
          <w:szCs w:val="24"/>
        </w:rPr>
      </w:pPr>
      <w:r w:rsidRPr="009E00CA">
        <w:rPr>
          <w:b/>
          <w:szCs w:val="24"/>
        </w:rPr>
        <w:t>VEIKLOS VERTINIMO IŠVADA</w:t>
      </w:r>
    </w:p>
    <w:p w14:paraId="7D903F7B" w14:textId="77777777" w:rsidR="00907F1D" w:rsidRPr="009E00CA" w:rsidRDefault="00907F1D" w:rsidP="00D62C68">
      <w:pPr>
        <w:jc w:val="center"/>
        <w:rPr>
          <w:sz w:val="20"/>
        </w:rPr>
      </w:pPr>
    </w:p>
    <w:p w14:paraId="7D903F7C" w14:textId="74E8B71F" w:rsidR="00907F1D" w:rsidRPr="009E00CA" w:rsidRDefault="00D62C68" w:rsidP="00D62C68">
      <w:pPr>
        <w:jc w:val="center"/>
        <w:rPr>
          <w:szCs w:val="24"/>
        </w:rPr>
      </w:pPr>
      <w:bookmarkStart w:id="0" w:name="_Hlk30668128"/>
      <w:r>
        <w:rPr>
          <w:szCs w:val="24"/>
        </w:rPr>
        <w:t xml:space="preserve">2020 m. sausio </w:t>
      </w:r>
      <w:r w:rsidR="00395A8D">
        <w:rPr>
          <w:szCs w:val="24"/>
        </w:rPr>
        <w:t xml:space="preserve">24 </w:t>
      </w:r>
      <w:r>
        <w:rPr>
          <w:szCs w:val="24"/>
        </w:rPr>
        <w:t>d.</w:t>
      </w:r>
      <w:bookmarkEnd w:id="0"/>
      <w:r>
        <w:rPr>
          <w:szCs w:val="24"/>
        </w:rPr>
        <w:t xml:space="preserve"> </w:t>
      </w:r>
      <w:r w:rsidR="009E00CA" w:rsidRPr="009E00CA">
        <w:rPr>
          <w:szCs w:val="24"/>
        </w:rPr>
        <w:t xml:space="preserve">Nr. </w:t>
      </w:r>
      <w:r w:rsidR="00395A8D">
        <w:rPr>
          <w:szCs w:val="24"/>
        </w:rPr>
        <w:t>T27-22</w:t>
      </w:r>
    </w:p>
    <w:p w14:paraId="7D903F7D" w14:textId="1CCA3748" w:rsidR="00907F1D" w:rsidRPr="009E00CA" w:rsidRDefault="009E00CA" w:rsidP="00395A8D">
      <w:pPr>
        <w:jc w:val="center"/>
        <w:rPr>
          <w:sz w:val="20"/>
        </w:rPr>
      </w:pPr>
      <w:r w:rsidRPr="009E00CA">
        <w:rPr>
          <w:sz w:val="20"/>
        </w:rPr>
        <w:t>(data)</w:t>
      </w:r>
    </w:p>
    <w:p w14:paraId="7D903F7E" w14:textId="174DBFF7" w:rsidR="00907F1D" w:rsidRPr="009E00CA" w:rsidRDefault="00395A8D" w:rsidP="00D62C68">
      <w:pPr>
        <w:tabs>
          <w:tab w:val="left" w:pos="3828"/>
        </w:tabs>
        <w:jc w:val="center"/>
        <w:rPr>
          <w:szCs w:val="24"/>
        </w:rPr>
      </w:pPr>
      <w:r>
        <w:rPr>
          <w:szCs w:val="24"/>
        </w:rPr>
        <w:t>Gargždai</w:t>
      </w:r>
    </w:p>
    <w:p w14:paraId="7D903F7F" w14:textId="77777777" w:rsidR="00907F1D" w:rsidRPr="009E00CA" w:rsidRDefault="009E00CA" w:rsidP="00D62C68">
      <w:pPr>
        <w:tabs>
          <w:tab w:val="left" w:pos="3828"/>
        </w:tabs>
        <w:jc w:val="center"/>
        <w:rPr>
          <w:sz w:val="20"/>
        </w:rPr>
      </w:pPr>
      <w:r w:rsidRPr="009E00CA">
        <w:rPr>
          <w:sz w:val="20"/>
        </w:rPr>
        <w:t>(sudarymo vieta)</w:t>
      </w:r>
    </w:p>
    <w:p w14:paraId="7D903F80" w14:textId="3710C4FE" w:rsidR="00907F1D" w:rsidRPr="005A1DA4" w:rsidRDefault="00907F1D">
      <w:pPr>
        <w:jc w:val="center"/>
        <w:rPr>
          <w:sz w:val="20"/>
        </w:rPr>
      </w:pPr>
    </w:p>
    <w:p w14:paraId="7D903F81" w14:textId="77777777" w:rsidR="00907F1D" w:rsidRPr="009E00CA" w:rsidRDefault="009E00CA">
      <w:pPr>
        <w:jc w:val="center"/>
        <w:rPr>
          <w:b/>
          <w:szCs w:val="24"/>
        </w:rPr>
      </w:pPr>
      <w:r w:rsidRPr="009E00CA">
        <w:rPr>
          <w:b/>
          <w:szCs w:val="24"/>
        </w:rPr>
        <w:t>I SKYRIUS</w:t>
      </w:r>
    </w:p>
    <w:p w14:paraId="7D903F82" w14:textId="77777777" w:rsidR="00907F1D" w:rsidRPr="009E00CA" w:rsidRDefault="009E00CA">
      <w:pPr>
        <w:jc w:val="center"/>
        <w:rPr>
          <w:b/>
          <w:szCs w:val="24"/>
        </w:rPr>
      </w:pPr>
      <w:r w:rsidRPr="009E00CA">
        <w:rPr>
          <w:b/>
          <w:szCs w:val="24"/>
        </w:rPr>
        <w:t>PASIEKTI IR P</w:t>
      </w:r>
      <w:bookmarkStart w:id="1" w:name="_GoBack"/>
      <w:bookmarkEnd w:id="1"/>
      <w:r w:rsidRPr="009E00CA">
        <w:rPr>
          <w:b/>
          <w:szCs w:val="24"/>
        </w:rPr>
        <w:t>LANUOJAMI REZULTATAI</w:t>
      </w:r>
    </w:p>
    <w:p w14:paraId="7D903F83" w14:textId="77777777" w:rsidR="00907F1D" w:rsidRPr="005A1DA4" w:rsidRDefault="00907F1D">
      <w:pPr>
        <w:jc w:val="center"/>
        <w:rPr>
          <w:sz w:val="20"/>
        </w:rPr>
      </w:pPr>
    </w:p>
    <w:p w14:paraId="7D903FAB" w14:textId="77777777" w:rsidR="00907F1D" w:rsidRPr="009E00CA" w:rsidRDefault="009E00CA">
      <w:pPr>
        <w:tabs>
          <w:tab w:val="left" w:pos="284"/>
        </w:tabs>
        <w:ind w:left="426" w:hanging="360"/>
        <w:rPr>
          <w:b/>
          <w:szCs w:val="24"/>
        </w:rPr>
      </w:pPr>
      <w:r w:rsidRPr="009E00CA">
        <w:rPr>
          <w:rFonts w:eastAsia="Calibri"/>
          <w:b/>
          <w:szCs w:val="24"/>
        </w:rPr>
        <w:t>2.</w:t>
      </w:r>
      <w:r w:rsidRPr="009E00CA">
        <w:rPr>
          <w:rFonts w:eastAsia="Calibri"/>
          <w:b/>
          <w:szCs w:val="24"/>
        </w:rPr>
        <w:tab/>
      </w:r>
      <w:r w:rsidRPr="009E00CA">
        <w:rPr>
          <w:b/>
          <w:szCs w:val="24"/>
        </w:rPr>
        <w:t>Einamųjų metų užduotys</w:t>
      </w:r>
    </w:p>
    <w:p w14:paraId="7D903FAC" w14:textId="77777777" w:rsidR="00907F1D" w:rsidRPr="009E00CA" w:rsidRDefault="009E00CA">
      <w:pPr>
        <w:ind w:firstLine="142"/>
        <w:rPr>
          <w:szCs w:val="24"/>
        </w:rPr>
      </w:pPr>
      <w:r w:rsidRPr="009E00CA">
        <w:rPr>
          <w:szCs w:val="24"/>
        </w:rPr>
        <w:t>(nustatomos ne mažiau kaip 3 ir ne daugiau kaip 6 užduotys)</w:t>
      </w:r>
    </w:p>
    <w:p w14:paraId="7D903FAD" w14:textId="77777777" w:rsidR="00907F1D" w:rsidRPr="009E00CA" w:rsidRDefault="00907F1D">
      <w:pPr>
        <w:rPr>
          <w:sz w:val="10"/>
          <w:szCs w:val="1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1"/>
        <w:gridCol w:w="2721"/>
        <w:gridCol w:w="3567"/>
      </w:tblGrid>
      <w:tr w:rsidR="009E00CA" w:rsidRPr="009E00CA" w14:paraId="7D903FB1" w14:textId="77777777" w:rsidTr="00395A8D">
        <w:tc>
          <w:tcPr>
            <w:tcW w:w="3351" w:type="dxa"/>
            <w:tcBorders>
              <w:top w:val="single" w:sz="4" w:space="0" w:color="auto"/>
              <w:left w:val="single" w:sz="4" w:space="0" w:color="auto"/>
              <w:bottom w:val="single" w:sz="4" w:space="0" w:color="auto"/>
              <w:right w:val="single" w:sz="4" w:space="0" w:color="auto"/>
            </w:tcBorders>
            <w:vAlign w:val="center"/>
            <w:hideMark/>
          </w:tcPr>
          <w:p w14:paraId="7D903FAE" w14:textId="77777777" w:rsidR="00907F1D" w:rsidRPr="009E00CA" w:rsidRDefault="009E00CA">
            <w:pPr>
              <w:spacing w:line="256" w:lineRule="auto"/>
              <w:jc w:val="center"/>
              <w:rPr>
                <w:b/>
                <w:sz w:val="22"/>
                <w:szCs w:val="22"/>
              </w:rPr>
            </w:pPr>
            <w:r w:rsidRPr="009E00CA">
              <w:rPr>
                <w:b/>
                <w:sz w:val="22"/>
                <w:szCs w:val="22"/>
              </w:rPr>
              <w:t>Einamųjų metų veiklos užduotys / einamųjų metų užduotys</w:t>
            </w:r>
          </w:p>
        </w:tc>
        <w:tc>
          <w:tcPr>
            <w:tcW w:w="2721" w:type="dxa"/>
            <w:tcBorders>
              <w:top w:val="single" w:sz="4" w:space="0" w:color="auto"/>
              <w:left w:val="single" w:sz="4" w:space="0" w:color="auto"/>
              <w:bottom w:val="single" w:sz="4" w:space="0" w:color="auto"/>
              <w:right w:val="single" w:sz="4" w:space="0" w:color="auto"/>
            </w:tcBorders>
            <w:vAlign w:val="center"/>
            <w:hideMark/>
          </w:tcPr>
          <w:p w14:paraId="7D903FAF" w14:textId="77777777" w:rsidR="00907F1D" w:rsidRPr="009E00CA" w:rsidRDefault="009E00CA">
            <w:pPr>
              <w:spacing w:line="256" w:lineRule="auto"/>
              <w:jc w:val="center"/>
              <w:rPr>
                <w:b/>
                <w:sz w:val="22"/>
                <w:szCs w:val="22"/>
              </w:rPr>
            </w:pPr>
            <w:r w:rsidRPr="009E00CA">
              <w:rPr>
                <w:b/>
                <w:sz w:val="22"/>
                <w:szCs w:val="22"/>
              </w:rPr>
              <w:t>Siektini rezultatai</w:t>
            </w:r>
          </w:p>
        </w:tc>
        <w:tc>
          <w:tcPr>
            <w:tcW w:w="3567" w:type="dxa"/>
            <w:tcBorders>
              <w:top w:val="single" w:sz="4" w:space="0" w:color="auto"/>
              <w:left w:val="single" w:sz="4" w:space="0" w:color="auto"/>
              <w:bottom w:val="single" w:sz="4" w:space="0" w:color="auto"/>
              <w:right w:val="single" w:sz="4" w:space="0" w:color="auto"/>
            </w:tcBorders>
            <w:vAlign w:val="center"/>
            <w:hideMark/>
          </w:tcPr>
          <w:p w14:paraId="7D903FB0" w14:textId="77777777" w:rsidR="00907F1D" w:rsidRPr="009E00CA" w:rsidRDefault="009E00CA">
            <w:pPr>
              <w:spacing w:line="256" w:lineRule="auto"/>
              <w:jc w:val="center"/>
              <w:rPr>
                <w:b/>
                <w:sz w:val="22"/>
                <w:szCs w:val="22"/>
              </w:rPr>
            </w:pPr>
            <w:r w:rsidRPr="009E00CA">
              <w:rPr>
                <w:b/>
                <w:sz w:val="22"/>
                <w:szCs w:val="22"/>
              </w:rPr>
              <w:t xml:space="preserve">Nustatyti rezultatų vertinimo rodikliai (kiekybiniai, kokybiniai, laiko ir kiti rodikliai, kuriais vadovaudamasis vadovas / </w:t>
            </w:r>
            <w:r w:rsidRPr="009E00CA">
              <w:rPr>
                <w:b/>
                <w:szCs w:val="24"/>
              </w:rPr>
              <w:t>institucijos vadovas</w:t>
            </w:r>
            <w:r w:rsidRPr="009E00CA">
              <w:rPr>
                <w:b/>
              </w:rPr>
              <w:t xml:space="preserve"> ar </w:t>
            </w:r>
            <w:r w:rsidRPr="009E00CA">
              <w:rPr>
                <w:b/>
                <w:szCs w:val="24"/>
              </w:rPr>
              <w:t>jo</w:t>
            </w:r>
            <w:r w:rsidRPr="009E00CA">
              <w:rPr>
                <w:b/>
                <w:sz w:val="22"/>
                <w:szCs w:val="22"/>
              </w:rPr>
              <w:t xml:space="preserve"> įgaliotas asmuo vertins, ar nustatytos užduotys įvykdytos)</w:t>
            </w:r>
          </w:p>
        </w:tc>
      </w:tr>
      <w:tr w:rsidR="0006282D" w14:paraId="6B7CF0F1" w14:textId="77777777" w:rsidTr="00395A8D">
        <w:tc>
          <w:tcPr>
            <w:tcW w:w="3351" w:type="dxa"/>
            <w:tcBorders>
              <w:top w:val="single" w:sz="4" w:space="0" w:color="auto"/>
              <w:left w:val="single" w:sz="4" w:space="0" w:color="auto"/>
              <w:bottom w:val="single" w:sz="4" w:space="0" w:color="auto"/>
              <w:right w:val="single" w:sz="4" w:space="0" w:color="auto"/>
            </w:tcBorders>
            <w:hideMark/>
          </w:tcPr>
          <w:p w14:paraId="06D334C7" w14:textId="77777777" w:rsidR="0006282D" w:rsidRPr="005A1DA4" w:rsidRDefault="0006282D" w:rsidP="005A1DA4">
            <w:pPr>
              <w:spacing w:line="256" w:lineRule="auto"/>
              <w:jc w:val="both"/>
              <w:rPr>
                <w:sz w:val="22"/>
                <w:szCs w:val="22"/>
              </w:rPr>
            </w:pPr>
            <w:r w:rsidRPr="005A1DA4">
              <w:rPr>
                <w:sz w:val="22"/>
                <w:szCs w:val="22"/>
              </w:rPr>
              <w:t>2.1. Vykdyti atvirą darbą su jaunimu Gargždų atvirame jaunimo centre, įgyvendinant atviro darbo pricipus</w:t>
            </w:r>
          </w:p>
        </w:tc>
        <w:tc>
          <w:tcPr>
            <w:tcW w:w="2721" w:type="dxa"/>
            <w:tcBorders>
              <w:top w:val="single" w:sz="4" w:space="0" w:color="auto"/>
              <w:left w:val="single" w:sz="4" w:space="0" w:color="auto"/>
              <w:bottom w:val="single" w:sz="4" w:space="0" w:color="auto"/>
              <w:right w:val="single" w:sz="4" w:space="0" w:color="auto"/>
            </w:tcBorders>
          </w:tcPr>
          <w:p w14:paraId="6F9C6891" w14:textId="77777777" w:rsidR="0006282D" w:rsidRPr="005A1DA4" w:rsidRDefault="0006282D" w:rsidP="005A1DA4">
            <w:pPr>
              <w:spacing w:line="256" w:lineRule="auto"/>
              <w:jc w:val="both"/>
              <w:rPr>
                <w:sz w:val="22"/>
                <w:szCs w:val="22"/>
              </w:rPr>
            </w:pPr>
            <w:r w:rsidRPr="005A1DA4">
              <w:rPr>
                <w:sz w:val="22"/>
                <w:szCs w:val="22"/>
              </w:rPr>
              <w:t>Vadovautis Savivaldybės administracijos direktoriaus patvirtintu Klaipėdos rajono atvirųjų jaunimo centrų ir atvirųjų jaunimo erdvių veiklos kokybei užtikrinti tvarkos aprašu ;</w:t>
            </w:r>
          </w:p>
          <w:p w14:paraId="5E647E4E" w14:textId="77777777" w:rsidR="0006282D" w:rsidRPr="005A1DA4" w:rsidRDefault="0006282D" w:rsidP="005A1DA4">
            <w:pPr>
              <w:spacing w:line="256" w:lineRule="auto"/>
              <w:jc w:val="both"/>
              <w:rPr>
                <w:sz w:val="22"/>
                <w:szCs w:val="22"/>
              </w:rPr>
            </w:pPr>
            <w:r w:rsidRPr="005A1DA4">
              <w:rPr>
                <w:sz w:val="22"/>
                <w:szCs w:val="22"/>
              </w:rPr>
              <w:t>projektinis veiklos užtikrinimas</w:t>
            </w:r>
          </w:p>
        </w:tc>
        <w:tc>
          <w:tcPr>
            <w:tcW w:w="3567" w:type="dxa"/>
            <w:tcBorders>
              <w:top w:val="single" w:sz="4" w:space="0" w:color="auto"/>
              <w:left w:val="single" w:sz="4" w:space="0" w:color="auto"/>
              <w:bottom w:val="single" w:sz="4" w:space="0" w:color="auto"/>
              <w:right w:val="single" w:sz="4" w:space="0" w:color="auto"/>
            </w:tcBorders>
          </w:tcPr>
          <w:p w14:paraId="504E6B73" w14:textId="7963C1C1" w:rsidR="0006282D" w:rsidRPr="005A1DA4" w:rsidRDefault="005253E2" w:rsidP="005A1DA4">
            <w:pPr>
              <w:spacing w:line="256" w:lineRule="auto"/>
              <w:jc w:val="both"/>
              <w:rPr>
                <w:sz w:val="22"/>
                <w:szCs w:val="22"/>
              </w:rPr>
            </w:pPr>
            <w:r w:rsidRPr="005A1DA4">
              <w:rPr>
                <w:sz w:val="22"/>
                <w:szCs w:val="22"/>
              </w:rPr>
              <w:t>5</w:t>
            </w:r>
            <w:r w:rsidR="0006282D" w:rsidRPr="005A1DA4">
              <w:rPr>
                <w:sz w:val="22"/>
                <w:szCs w:val="22"/>
              </w:rPr>
              <w:t xml:space="preserve">60 unikalių lankytojų, įgyvendinti </w:t>
            </w:r>
            <w:r w:rsidRPr="005A1DA4">
              <w:rPr>
                <w:sz w:val="22"/>
                <w:szCs w:val="22"/>
              </w:rPr>
              <w:t>8</w:t>
            </w:r>
            <w:r w:rsidR="0006282D" w:rsidRPr="005A1DA4">
              <w:rPr>
                <w:sz w:val="22"/>
                <w:szCs w:val="22"/>
              </w:rPr>
              <w:t xml:space="preserve"> projektai, suorganizuotų veiklų skaičius -</w:t>
            </w:r>
            <w:r w:rsidRPr="005A1DA4">
              <w:rPr>
                <w:sz w:val="22"/>
                <w:szCs w:val="22"/>
              </w:rPr>
              <w:t>150</w:t>
            </w:r>
            <w:r w:rsidR="0006282D" w:rsidRPr="005A1DA4">
              <w:rPr>
                <w:sz w:val="22"/>
                <w:szCs w:val="22"/>
              </w:rPr>
              <w:t>, centre šeši  savanoriai (du iš jų -tarptautiniai)</w:t>
            </w:r>
          </w:p>
        </w:tc>
      </w:tr>
      <w:tr w:rsidR="0006282D" w14:paraId="27883B59" w14:textId="77777777" w:rsidTr="00395A8D">
        <w:tc>
          <w:tcPr>
            <w:tcW w:w="3351" w:type="dxa"/>
            <w:tcBorders>
              <w:top w:val="single" w:sz="4" w:space="0" w:color="auto"/>
              <w:left w:val="single" w:sz="4" w:space="0" w:color="auto"/>
              <w:bottom w:val="single" w:sz="4" w:space="0" w:color="auto"/>
              <w:right w:val="single" w:sz="4" w:space="0" w:color="auto"/>
            </w:tcBorders>
            <w:hideMark/>
          </w:tcPr>
          <w:p w14:paraId="33344969" w14:textId="73B7461B" w:rsidR="0006282D" w:rsidRPr="005A1DA4" w:rsidRDefault="0006282D" w:rsidP="005A1DA4">
            <w:pPr>
              <w:spacing w:line="256" w:lineRule="auto"/>
              <w:jc w:val="both"/>
              <w:rPr>
                <w:sz w:val="22"/>
                <w:szCs w:val="22"/>
              </w:rPr>
            </w:pPr>
            <w:r w:rsidRPr="005A1DA4">
              <w:rPr>
                <w:sz w:val="22"/>
                <w:szCs w:val="22"/>
              </w:rPr>
              <w:t xml:space="preserve">2.2. </w:t>
            </w:r>
            <w:r w:rsidR="005253E2" w:rsidRPr="005A1DA4">
              <w:rPr>
                <w:sz w:val="22"/>
                <w:szCs w:val="22"/>
              </w:rPr>
              <w:t>Užtikrinti mažiau galimybių turinčių jaunuolių įtraukimą į Centro veiklas.</w:t>
            </w:r>
          </w:p>
        </w:tc>
        <w:tc>
          <w:tcPr>
            <w:tcW w:w="2721" w:type="dxa"/>
            <w:tcBorders>
              <w:top w:val="single" w:sz="4" w:space="0" w:color="auto"/>
              <w:left w:val="single" w:sz="4" w:space="0" w:color="auto"/>
              <w:bottom w:val="single" w:sz="4" w:space="0" w:color="auto"/>
              <w:right w:val="single" w:sz="4" w:space="0" w:color="auto"/>
            </w:tcBorders>
          </w:tcPr>
          <w:p w14:paraId="7C0F7F66" w14:textId="77777777" w:rsidR="0006282D" w:rsidRPr="005A1DA4" w:rsidRDefault="0006282D" w:rsidP="005A1DA4">
            <w:pPr>
              <w:spacing w:line="256" w:lineRule="auto"/>
              <w:jc w:val="both"/>
              <w:rPr>
                <w:sz w:val="22"/>
                <w:szCs w:val="22"/>
              </w:rPr>
            </w:pPr>
            <w:r w:rsidRPr="005A1DA4">
              <w:rPr>
                <w:sz w:val="22"/>
                <w:szCs w:val="22"/>
              </w:rPr>
              <w:t>20</w:t>
            </w:r>
            <w:r w:rsidR="005253E2" w:rsidRPr="005A1DA4">
              <w:rPr>
                <w:sz w:val="22"/>
                <w:szCs w:val="22"/>
              </w:rPr>
              <w:t>20</w:t>
            </w:r>
            <w:r w:rsidRPr="005A1DA4">
              <w:rPr>
                <w:sz w:val="22"/>
                <w:szCs w:val="22"/>
              </w:rPr>
              <w:t xml:space="preserve"> metais </w:t>
            </w:r>
            <w:r w:rsidR="005253E2" w:rsidRPr="005A1DA4">
              <w:rPr>
                <w:sz w:val="22"/>
                <w:szCs w:val="22"/>
              </w:rPr>
              <w:t xml:space="preserve">daugiau dėmesio bus skiriama jaunuoliams, kurie patiria sunkumų šeimose, kurioms pradėti atvejo vadybos procesai. </w:t>
            </w:r>
          </w:p>
          <w:p w14:paraId="77F0FE5C" w14:textId="79975ED7" w:rsidR="005253E2" w:rsidRPr="005A1DA4" w:rsidRDefault="005253E2" w:rsidP="005A1DA4">
            <w:pPr>
              <w:spacing w:line="256" w:lineRule="auto"/>
              <w:jc w:val="both"/>
              <w:rPr>
                <w:sz w:val="22"/>
                <w:szCs w:val="22"/>
              </w:rPr>
            </w:pPr>
            <w:r w:rsidRPr="005A1DA4">
              <w:rPr>
                <w:sz w:val="22"/>
                <w:szCs w:val="22"/>
              </w:rPr>
              <w:t>Sudarytos sąlygos jaunuoliams Gargždų atvirame jaunimo centre lankyti psichologo konsultacijas.</w:t>
            </w:r>
          </w:p>
        </w:tc>
        <w:tc>
          <w:tcPr>
            <w:tcW w:w="3567" w:type="dxa"/>
            <w:tcBorders>
              <w:top w:val="single" w:sz="4" w:space="0" w:color="auto"/>
              <w:left w:val="single" w:sz="4" w:space="0" w:color="auto"/>
              <w:bottom w:val="single" w:sz="4" w:space="0" w:color="auto"/>
              <w:right w:val="single" w:sz="4" w:space="0" w:color="auto"/>
            </w:tcBorders>
          </w:tcPr>
          <w:p w14:paraId="4E912C34" w14:textId="77777777" w:rsidR="005253E2" w:rsidRPr="005A1DA4" w:rsidRDefault="0006282D" w:rsidP="005A1DA4">
            <w:pPr>
              <w:spacing w:line="256" w:lineRule="auto"/>
              <w:jc w:val="both"/>
              <w:rPr>
                <w:sz w:val="22"/>
                <w:szCs w:val="22"/>
              </w:rPr>
            </w:pPr>
            <w:r w:rsidRPr="005A1DA4">
              <w:rPr>
                <w:sz w:val="22"/>
                <w:szCs w:val="22"/>
              </w:rPr>
              <w:t xml:space="preserve">Kiekybinis rodiklis – 5 </w:t>
            </w:r>
            <w:r w:rsidR="005253E2" w:rsidRPr="005A1DA4">
              <w:rPr>
                <w:sz w:val="22"/>
                <w:szCs w:val="22"/>
              </w:rPr>
              <w:t>jaunuoliams sudarytas individualus lydėjimo planas ir įgyvendinamas;</w:t>
            </w:r>
          </w:p>
          <w:p w14:paraId="735AF89E" w14:textId="7896D8A2" w:rsidR="0006282D" w:rsidRPr="005A1DA4" w:rsidRDefault="005253E2" w:rsidP="005A1DA4">
            <w:pPr>
              <w:spacing w:line="256" w:lineRule="auto"/>
              <w:jc w:val="both"/>
              <w:rPr>
                <w:sz w:val="22"/>
                <w:szCs w:val="22"/>
              </w:rPr>
            </w:pPr>
            <w:r w:rsidRPr="005A1DA4">
              <w:rPr>
                <w:sz w:val="22"/>
                <w:szCs w:val="22"/>
              </w:rPr>
              <w:t>4 jaunuoliams vykdomos minimalios priežiūros priemonės Gargždų atvirame jaunimo centre.</w:t>
            </w:r>
            <w:r w:rsidR="0006282D" w:rsidRPr="005A1DA4">
              <w:rPr>
                <w:sz w:val="22"/>
                <w:szCs w:val="22"/>
              </w:rPr>
              <w:t xml:space="preserve"> </w:t>
            </w:r>
          </w:p>
          <w:p w14:paraId="4E01C7D2" w14:textId="19570FA1" w:rsidR="005253E2" w:rsidRPr="005A1DA4" w:rsidRDefault="005253E2" w:rsidP="005A1DA4">
            <w:pPr>
              <w:spacing w:line="256" w:lineRule="auto"/>
              <w:jc w:val="both"/>
              <w:rPr>
                <w:sz w:val="22"/>
                <w:szCs w:val="22"/>
              </w:rPr>
            </w:pPr>
            <w:r w:rsidRPr="005A1DA4">
              <w:rPr>
                <w:sz w:val="22"/>
                <w:szCs w:val="22"/>
              </w:rPr>
              <w:t>Įgyvendinta 1 stovykla jaunuoliams iš sunkumus patiriančių šeimų;</w:t>
            </w:r>
          </w:p>
          <w:p w14:paraId="3BFF567A" w14:textId="06C2B478" w:rsidR="005253E2" w:rsidRPr="005A1DA4" w:rsidRDefault="005253E2" w:rsidP="005A1DA4">
            <w:pPr>
              <w:spacing w:line="256" w:lineRule="auto"/>
              <w:jc w:val="both"/>
              <w:rPr>
                <w:sz w:val="22"/>
                <w:szCs w:val="22"/>
              </w:rPr>
            </w:pPr>
            <w:r w:rsidRPr="005A1DA4">
              <w:rPr>
                <w:sz w:val="22"/>
                <w:szCs w:val="22"/>
              </w:rPr>
              <w:t>Suorganizuota konferencija smurto, savižudybių prevencijai su žymiais asmenimis „Jauno žmogaus pasaulis“.</w:t>
            </w:r>
          </w:p>
          <w:p w14:paraId="7692116B" w14:textId="1961203F" w:rsidR="005253E2" w:rsidRPr="005A1DA4" w:rsidRDefault="005253E2" w:rsidP="005A1DA4">
            <w:pPr>
              <w:spacing w:line="256" w:lineRule="auto"/>
              <w:jc w:val="both"/>
              <w:rPr>
                <w:sz w:val="22"/>
                <w:szCs w:val="22"/>
              </w:rPr>
            </w:pPr>
            <w:r w:rsidRPr="005A1DA4">
              <w:rPr>
                <w:sz w:val="22"/>
                <w:szCs w:val="22"/>
              </w:rPr>
              <w:t>Jaunuoliams suteiktos 45 individualios psichologo konsultacijos.</w:t>
            </w:r>
          </w:p>
          <w:p w14:paraId="2CCBF524" w14:textId="422FAB05" w:rsidR="0006282D" w:rsidRPr="005A1DA4" w:rsidRDefault="0006282D" w:rsidP="005A1DA4">
            <w:pPr>
              <w:spacing w:line="256" w:lineRule="auto"/>
              <w:jc w:val="both"/>
              <w:rPr>
                <w:sz w:val="22"/>
                <w:szCs w:val="22"/>
              </w:rPr>
            </w:pPr>
            <w:r w:rsidRPr="005A1DA4">
              <w:rPr>
                <w:sz w:val="22"/>
                <w:szCs w:val="22"/>
              </w:rPr>
              <w:t>Kokybinis rodiklis – jaunimui teikiamų kokybiškų paslaugų plėtra.</w:t>
            </w:r>
          </w:p>
        </w:tc>
      </w:tr>
      <w:tr w:rsidR="0006282D" w14:paraId="61CEA437" w14:textId="77777777" w:rsidTr="00395A8D">
        <w:tc>
          <w:tcPr>
            <w:tcW w:w="3351" w:type="dxa"/>
            <w:tcBorders>
              <w:top w:val="single" w:sz="4" w:space="0" w:color="auto"/>
              <w:left w:val="single" w:sz="4" w:space="0" w:color="auto"/>
              <w:bottom w:val="single" w:sz="4" w:space="0" w:color="auto"/>
              <w:right w:val="single" w:sz="4" w:space="0" w:color="auto"/>
            </w:tcBorders>
            <w:hideMark/>
          </w:tcPr>
          <w:p w14:paraId="305993EF" w14:textId="77777777" w:rsidR="0006282D" w:rsidRPr="005A1DA4" w:rsidRDefault="0006282D" w:rsidP="005A1DA4">
            <w:pPr>
              <w:spacing w:line="256" w:lineRule="auto"/>
              <w:jc w:val="both"/>
              <w:rPr>
                <w:sz w:val="22"/>
                <w:szCs w:val="22"/>
              </w:rPr>
            </w:pPr>
            <w:r w:rsidRPr="005A1DA4">
              <w:rPr>
                <w:sz w:val="22"/>
                <w:szCs w:val="22"/>
              </w:rPr>
              <w:lastRenderedPageBreak/>
              <w:t>2.3. Vykdyti  tarpinstitucinį bendradarbiavimą</w:t>
            </w:r>
          </w:p>
        </w:tc>
        <w:tc>
          <w:tcPr>
            <w:tcW w:w="2721" w:type="dxa"/>
            <w:tcBorders>
              <w:top w:val="single" w:sz="4" w:space="0" w:color="auto"/>
              <w:left w:val="single" w:sz="4" w:space="0" w:color="auto"/>
              <w:bottom w:val="single" w:sz="4" w:space="0" w:color="auto"/>
              <w:right w:val="single" w:sz="4" w:space="0" w:color="auto"/>
            </w:tcBorders>
          </w:tcPr>
          <w:p w14:paraId="778D000D" w14:textId="77777777" w:rsidR="0006282D" w:rsidRPr="005A1DA4" w:rsidRDefault="0006282D" w:rsidP="005A1DA4">
            <w:pPr>
              <w:spacing w:line="256" w:lineRule="auto"/>
              <w:jc w:val="both"/>
              <w:rPr>
                <w:sz w:val="22"/>
                <w:szCs w:val="22"/>
              </w:rPr>
            </w:pPr>
            <w:r w:rsidRPr="005A1DA4">
              <w:rPr>
                <w:sz w:val="22"/>
                <w:szCs w:val="22"/>
              </w:rPr>
              <w:t>Sukurtas ryšys su įvairiomis Klaipėdos r. ir Lietuvos įstaigomis, vykdomi bendri projektai, organizuojami susitikimai.</w:t>
            </w:r>
          </w:p>
        </w:tc>
        <w:tc>
          <w:tcPr>
            <w:tcW w:w="3567" w:type="dxa"/>
            <w:tcBorders>
              <w:top w:val="single" w:sz="4" w:space="0" w:color="auto"/>
              <w:left w:val="single" w:sz="4" w:space="0" w:color="auto"/>
              <w:bottom w:val="single" w:sz="4" w:space="0" w:color="auto"/>
              <w:right w:val="single" w:sz="4" w:space="0" w:color="auto"/>
            </w:tcBorders>
          </w:tcPr>
          <w:p w14:paraId="7747F6D1" w14:textId="77777777" w:rsidR="0006282D" w:rsidRPr="005A1DA4" w:rsidRDefault="0006282D" w:rsidP="005A1DA4">
            <w:pPr>
              <w:spacing w:line="256" w:lineRule="auto"/>
              <w:jc w:val="both"/>
              <w:rPr>
                <w:sz w:val="22"/>
                <w:szCs w:val="22"/>
              </w:rPr>
            </w:pPr>
            <w:r w:rsidRPr="005A1DA4">
              <w:rPr>
                <w:sz w:val="22"/>
                <w:szCs w:val="22"/>
              </w:rPr>
              <w:t>Užtikrintas sudarytų 3 sutarčių įgyvendinimas;</w:t>
            </w:r>
          </w:p>
          <w:p w14:paraId="1ED4B91F" w14:textId="77777777" w:rsidR="0006282D" w:rsidRPr="005A1DA4" w:rsidRDefault="0006282D" w:rsidP="005A1DA4">
            <w:pPr>
              <w:spacing w:line="256" w:lineRule="auto"/>
              <w:jc w:val="both"/>
              <w:rPr>
                <w:sz w:val="22"/>
                <w:szCs w:val="22"/>
              </w:rPr>
            </w:pPr>
            <w:r w:rsidRPr="005A1DA4">
              <w:rPr>
                <w:sz w:val="22"/>
                <w:szCs w:val="22"/>
              </w:rPr>
              <w:t>suorganizuotas tarpinstitucinis susitikimas prie apskritojo stalo jaunimo problemų sprendimų ieškojimui.</w:t>
            </w:r>
          </w:p>
        </w:tc>
      </w:tr>
      <w:tr w:rsidR="009E00CA" w:rsidRPr="009E00CA" w14:paraId="7D903FB9" w14:textId="77777777" w:rsidTr="00395A8D">
        <w:tc>
          <w:tcPr>
            <w:tcW w:w="3351" w:type="dxa"/>
            <w:tcBorders>
              <w:top w:val="single" w:sz="4" w:space="0" w:color="auto"/>
              <w:left w:val="single" w:sz="4" w:space="0" w:color="auto"/>
              <w:bottom w:val="single" w:sz="4" w:space="0" w:color="auto"/>
              <w:right w:val="single" w:sz="4" w:space="0" w:color="auto"/>
            </w:tcBorders>
            <w:hideMark/>
          </w:tcPr>
          <w:p w14:paraId="7D903FB6" w14:textId="0C8A6092" w:rsidR="00907F1D" w:rsidRPr="005A1DA4" w:rsidRDefault="009E00CA" w:rsidP="005A1DA4">
            <w:pPr>
              <w:spacing w:line="256" w:lineRule="auto"/>
              <w:jc w:val="both"/>
              <w:rPr>
                <w:sz w:val="22"/>
                <w:szCs w:val="22"/>
              </w:rPr>
            </w:pPr>
            <w:r w:rsidRPr="005A1DA4">
              <w:rPr>
                <w:sz w:val="22"/>
                <w:szCs w:val="22"/>
              </w:rPr>
              <w:t>2.</w:t>
            </w:r>
            <w:r w:rsidR="00C16BDF">
              <w:rPr>
                <w:sz w:val="22"/>
                <w:szCs w:val="22"/>
              </w:rPr>
              <w:t>4</w:t>
            </w:r>
            <w:r w:rsidRPr="005A1DA4">
              <w:rPr>
                <w:sz w:val="22"/>
                <w:szCs w:val="22"/>
              </w:rPr>
              <w:t>.</w:t>
            </w:r>
            <w:r w:rsidR="005253E2" w:rsidRPr="005A1DA4">
              <w:rPr>
                <w:sz w:val="22"/>
                <w:szCs w:val="22"/>
              </w:rPr>
              <w:t xml:space="preserve"> Įgyvendinti Europos solidarumo korpuso veiklas</w:t>
            </w:r>
          </w:p>
        </w:tc>
        <w:tc>
          <w:tcPr>
            <w:tcW w:w="2721" w:type="dxa"/>
            <w:tcBorders>
              <w:top w:val="single" w:sz="4" w:space="0" w:color="auto"/>
              <w:left w:val="single" w:sz="4" w:space="0" w:color="auto"/>
              <w:bottom w:val="single" w:sz="4" w:space="0" w:color="auto"/>
              <w:right w:val="single" w:sz="4" w:space="0" w:color="auto"/>
            </w:tcBorders>
          </w:tcPr>
          <w:p w14:paraId="7D903FB7" w14:textId="68BC0C26" w:rsidR="00907F1D" w:rsidRPr="005A1DA4" w:rsidRDefault="005253E2" w:rsidP="005A1DA4">
            <w:pPr>
              <w:spacing w:line="256" w:lineRule="auto"/>
              <w:jc w:val="both"/>
              <w:rPr>
                <w:sz w:val="22"/>
                <w:szCs w:val="22"/>
              </w:rPr>
            </w:pPr>
            <w:r w:rsidRPr="005A1DA4">
              <w:rPr>
                <w:sz w:val="22"/>
                <w:szCs w:val="22"/>
              </w:rPr>
              <w:t>2020 metais Europos solidarumo korpuso programa bus žinoma Klaipėdos rajono jaunimui ir įstaigoms vykdančioms darbą su jaunimu.</w:t>
            </w:r>
          </w:p>
        </w:tc>
        <w:tc>
          <w:tcPr>
            <w:tcW w:w="3567" w:type="dxa"/>
            <w:tcBorders>
              <w:top w:val="single" w:sz="4" w:space="0" w:color="auto"/>
              <w:left w:val="single" w:sz="4" w:space="0" w:color="auto"/>
              <w:bottom w:val="single" w:sz="4" w:space="0" w:color="auto"/>
              <w:right w:val="single" w:sz="4" w:space="0" w:color="auto"/>
            </w:tcBorders>
          </w:tcPr>
          <w:p w14:paraId="2C49DC82" w14:textId="77777777" w:rsidR="00907F1D" w:rsidRPr="005A1DA4" w:rsidRDefault="005253E2" w:rsidP="005A1DA4">
            <w:pPr>
              <w:spacing w:line="256" w:lineRule="auto"/>
              <w:jc w:val="both"/>
              <w:rPr>
                <w:sz w:val="22"/>
                <w:szCs w:val="22"/>
              </w:rPr>
            </w:pPr>
            <w:r w:rsidRPr="005A1DA4">
              <w:rPr>
                <w:sz w:val="22"/>
                <w:szCs w:val="22"/>
              </w:rPr>
              <w:t>Kiekybinis rodiklis – Klaipėdos rajone tarptautinius savanorius priimančių akredituotų organizacijų skaičius – 3;</w:t>
            </w:r>
          </w:p>
          <w:p w14:paraId="78E4ACAE" w14:textId="77777777" w:rsidR="005253E2" w:rsidRPr="005A1DA4" w:rsidRDefault="005253E2" w:rsidP="005A1DA4">
            <w:pPr>
              <w:spacing w:line="256" w:lineRule="auto"/>
              <w:jc w:val="both"/>
              <w:rPr>
                <w:sz w:val="22"/>
                <w:szCs w:val="22"/>
              </w:rPr>
            </w:pPr>
            <w:r w:rsidRPr="005A1DA4">
              <w:rPr>
                <w:sz w:val="22"/>
                <w:szCs w:val="22"/>
              </w:rPr>
              <w:t>Pateikti finansavimo projektai – 2;</w:t>
            </w:r>
          </w:p>
          <w:p w14:paraId="7029FB9A" w14:textId="77777777" w:rsidR="005253E2" w:rsidRPr="005A1DA4" w:rsidRDefault="005253E2" w:rsidP="005A1DA4">
            <w:pPr>
              <w:spacing w:line="256" w:lineRule="auto"/>
              <w:jc w:val="both"/>
              <w:rPr>
                <w:sz w:val="22"/>
                <w:szCs w:val="22"/>
              </w:rPr>
            </w:pPr>
            <w:r w:rsidRPr="005A1DA4">
              <w:rPr>
                <w:sz w:val="22"/>
                <w:szCs w:val="22"/>
              </w:rPr>
              <w:t>Savanorių skaičius – 3;</w:t>
            </w:r>
          </w:p>
          <w:p w14:paraId="7D903FB8" w14:textId="4659A835" w:rsidR="005253E2" w:rsidRPr="005A1DA4" w:rsidRDefault="005253E2" w:rsidP="005A1DA4">
            <w:pPr>
              <w:spacing w:line="256" w:lineRule="auto"/>
              <w:jc w:val="both"/>
              <w:rPr>
                <w:sz w:val="22"/>
                <w:szCs w:val="22"/>
              </w:rPr>
            </w:pPr>
            <w:r w:rsidRPr="005A1DA4">
              <w:rPr>
                <w:sz w:val="22"/>
                <w:szCs w:val="22"/>
              </w:rPr>
              <w:t>Kokybinis: tarpkultūrinio bendradarbiavimo skatinimas, palankių jaunimui galimybių sudarymas savanoriauti užsienyje, tarptautinės praktikos skleidimas Klaipėdos rajone, tarpkultūrinio bendradarbiavimo įvairių idėjų įgyvendinimas Klaipėdos rajone.</w:t>
            </w:r>
          </w:p>
        </w:tc>
      </w:tr>
      <w:tr w:rsidR="00C16BDF" w:rsidRPr="001C1FBD" w14:paraId="2DFE3CBA" w14:textId="77777777" w:rsidTr="00395A8D">
        <w:tc>
          <w:tcPr>
            <w:tcW w:w="3351" w:type="dxa"/>
            <w:tcBorders>
              <w:top w:val="single" w:sz="4" w:space="0" w:color="auto"/>
              <w:left w:val="single" w:sz="4" w:space="0" w:color="auto"/>
              <w:bottom w:val="single" w:sz="4" w:space="0" w:color="auto"/>
              <w:right w:val="single" w:sz="4" w:space="0" w:color="auto"/>
            </w:tcBorders>
            <w:hideMark/>
          </w:tcPr>
          <w:p w14:paraId="4A1B05A7" w14:textId="4A5E2BD9" w:rsidR="00C16BDF" w:rsidRPr="001C1FBD" w:rsidRDefault="00C16BDF" w:rsidP="00833974">
            <w:pPr>
              <w:spacing w:line="256" w:lineRule="auto"/>
              <w:rPr>
                <w:sz w:val="22"/>
                <w:szCs w:val="18"/>
              </w:rPr>
            </w:pPr>
            <w:r w:rsidRPr="001C1FBD">
              <w:rPr>
                <w:sz w:val="22"/>
                <w:szCs w:val="18"/>
              </w:rPr>
              <w:t>2.</w:t>
            </w:r>
            <w:r>
              <w:rPr>
                <w:sz w:val="22"/>
                <w:szCs w:val="18"/>
              </w:rPr>
              <w:t>5</w:t>
            </w:r>
            <w:r w:rsidRPr="001C1FBD">
              <w:rPr>
                <w:sz w:val="22"/>
                <w:szCs w:val="18"/>
              </w:rPr>
              <w:t xml:space="preserve">. </w:t>
            </w:r>
            <w:bookmarkStart w:id="2" w:name="_Hlk30699321"/>
            <w:r w:rsidRPr="001C1FBD">
              <w:rPr>
                <w:sz w:val="22"/>
                <w:szCs w:val="18"/>
              </w:rPr>
              <w:t>Iki 2020 m. birželio 30 d. parengti Klaipėdos rajono savivaldybės merui įstaigos žmogiškųjų resursų, veiklos išlaidų ir valdomos infrastruktūros optimizavimo strategiją ir veiksmų planą, siekiant mažinti įstaigos išlaikymui skiriamas valstybės ir savivaldybės biudžeto lėšas.</w:t>
            </w:r>
            <w:bookmarkEnd w:id="2"/>
          </w:p>
        </w:tc>
        <w:tc>
          <w:tcPr>
            <w:tcW w:w="2721" w:type="dxa"/>
            <w:tcBorders>
              <w:top w:val="single" w:sz="4" w:space="0" w:color="auto"/>
              <w:left w:val="single" w:sz="4" w:space="0" w:color="auto"/>
              <w:bottom w:val="single" w:sz="4" w:space="0" w:color="auto"/>
              <w:right w:val="single" w:sz="4" w:space="0" w:color="auto"/>
            </w:tcBorders>
          </w:tcPr>
          <w:p w14:paraId="09B4AF1D" w14:textId="77777777" w:rsidR="00C16BDF" w:rsidRPr="001C1FBD" w:rsidRDefault="00C16BDF" w:rsidP="00833974">
            <w:pPr>
              <w:spacing w:line="256" w:lineRule="auto"/>
              <w:rPr>
                <w:sz w:val="22"/>
                <w:szCs w:val="18"/>
              </w:rPr>
            </w:pPr>
            <w:r w:rsidRPr="001C1FBD">
              <w:rPr>
                <w:sz w:val="22"/>
                <w:szCs w:val="18"/>
              </w:rPr>
              <w:t>Sumažėjusios įstaigos išlaidos pagal 2020 m. įstaigai patvirtintą biudžetą.</w:t>
            </w:r>
          </w:p>
        </w:tc>
        <w:tc>
          <w:tcPr>
            <w:tcW w:w="3567" w:type="dxa"/>
            <w:tcBorders>
              <w:top w:val="single" w:sz="4" w:space="0" w:color="auto"/>
              <w:left w:val="single" w:sz="4" w:space="0" w:color="auto"/>
              <w:bottom w:val="single" w:sz="4" w:space="0" w:color="auto"/>
              <w:right w:val="single" w:sz="4" w:space="0" w:color="auto"/>
            </w:tcBorders>
          </w:tcPr>
          <w:p w14:paraId="73AE9E09" w14:textId="77777777" w:rsidR="00C16BDF" w:rsidRPr="001C1FBD" w:rsidRDefault="00C16BDF" w:rsidP="00833974">
            <w:pPr>
              <w:spacing w:line="256" w:lineRule="auto"/>
              <w:rPr>
                <w:sz w:val="22"/>
                <w:szCs w:val="18"/>
              </w:rPr>
            </w:pPr>
            <w:r w:rsidRPr="001C1FBD">
              <w:rPr>
                <w:sz w:val="22"/>
                <w:szCs w:val="18"/>
              </w:rPr>
              <w:t>1. Iki 2020 m. liepos 10 d. Klaipėdos rajono savivaldybės merui raštu pateikta infrastruktūros optimizavimo strategija ir veiksmų planas.</w:t>
            </w:r>
          </w:p>
          <w:p w14:paraId="0CF1A972" w14:textId="77777777" w:rsidR="00C16BDF" w:rsidRPr="001C1FBD" w:rsidRDefault="00C16BDF" w:rsidP="00833974">
            <w:pPr>
              <w:spacing w:line="256" w:lineRule="auto"/>
              <w:rPr>
                <w:sz w:val="22"/>
                <w:szCs w:val="18"/>
              </w:rPr>
            </w:pPr>
            <w:r w:rsidRPr="001C1FBD">
              <w:rPr>
                <w:sz w:val="22"/>
                <w:szCs w:val="18"/>
              </w:rPr>
              <w:t>2. Ne mažiau kaip 10 proc. sumažėjusios įstaigos išlaidos pagal 2020 m. įstaigai patvirtintą biudžetą.</w:t>
            </w:r>
          </w:p>
        </w:tc>
      </w:tr>
      <w:tr w:rsidR="00D62C68" w:rsidRPr="009E00CA" w14:paraId="5EA8CA03" w14:textId="77777777" w:rsidTr="00395A8D">
        <w:tc>
          <w:tcPr>
            <w:tcW w:w="3351" w:type="dxa"/>
            <w:tcBorders>
              <w:top w:val="single" w:sz="4" w:space="0" w:color="auto"/>
              <w:left w:val="single" w:sz="4" w:space="0" w:color="auto"/>
              <w:bottom w:val="single" w:sz="4" w:space="0" w:color="auto"/>
              <w:right w:val="single" w:sz="4" w:space="0" w:color="auto"/>
            </w:tcBorders>
          </w:tcPr>
          <w:p w14:paraId="197513B2" w14:textId="355000A4" w:rsidR="00D62C68" w:rsidRPr="00C16BDF" w:rsidRDefault="00D62C68" w:rsidP="00D62C68">
            <w:pPr>
              <w:spacing w:line="256" w:lineRule="auto"/>
              <w:jc w:val="both"/>
              <w:rPr>
                <w:sz w:val="22"/>
                <w:szCs w:val="18"/>
              </w:rPr>
            </w:pPr>
            <w:r w:rsidRPr="00C16BDF">
              <w:rPr>
                <w:sz w:val="22"/>
                <w:szCs w:val="18"/>
              </w:rPr>
              <w:t>2.</w:t>
            </w:r>
            <w:r w:rsidR="00C16BDF" w:rsidRPr="00C16BDF">
              <w:rPr>
                <w:sz w:val="22"/>
                <w:szCs w:val="18"/>
              </w:rPr>
              <w:t>6</w:t>
            </w:r>
            <w:r w:rsidRPr="00C16BDF">
              <w:rPr>
                <w:sz w:val="22"/>
                <w:szCs w:val="18"/>
              </w:rPr>
              <w:t>. Aktyviai dalyvauti teikiant paraiškas Europos Sąjungos ar valstybės biudžeto lėšomis finansuojamuose priemonėse.</w:t>
            </w:r>
          </w:p>
        </w:tc>
        <w:tc>
          <w:tcPr>
            <w:tcW w:w="2721" w:type="dxa"/>
            <w:tcBorders>
              <w:top w:val="single" w:sz="4" w:space="0" w:color="auto"/>
              <w:left w:val="single" w:sz="4" w:space="0" w:color="auto"/>
              <w:bottom w:val="single" w:sz="4" w:space="0" w:color="auto"/>
              <w:right w:val="single" w:sz="4" w:space="0" w:color="auto"/>
            </w:tcBorders>
          </w:tcPr>
          <w:p w14:paraId="3B8162A4" w14:textId="0F939F83" w:rsidR="00D62C68" w:rsidRPr="00C16BDF" w:rsidRDefault="00D62C68" w:rsidP="00D62C68">
            <w:pPr>
              <w:spacing w:line="256" w:lineRule="auto"/>
              <w:jc w:val="both"/>
              <w:rPr>
                <w:sz w:val="22"/>
                <w:szCs w:val="18"/>
              </w:rPr>
            </w:pPr>
            <w:r w:rsidRPr="00C16BDF">
              <w:rPr>
                <w:sz w:val="22"/>
                <w:szCs w:val="18"/>
              </w:rPr>
              <w:t>Įgyvendinti Europos Sąjungos ar valstybės biudžeto lėšomis finansuojami projektai, iš kurių vienas – susijęs su įstaigos infrastruktūros gerinimu.</w:t>
            </w:r>
          </w:p>
        </w:tc>
        <w:tc>
          <w:tcPr>
            <w:tcW w:w="3567" w:type="dxa"/>
            <w:tcBorders>
              <w:top w:val="single" w:sz="4" w:space="0" w:color="auto"/>
              <w:left w:val="single" w:sz="4" w:space="0" w:color="auto"/>
              <w:bottom w:val="single" w:sz="4" w:space="0" w:color="auto"/>
              <w:right w:val="single" w:sz="4" w:space="0" w:color="auto"/>
            </w:tcBorders>
          </w:tcPr>
          <w:p w14:paraId="6DB1F249" w14:textId="2D5B2BFF" w:rsidR="00D62C68" w:rsidRPr="00C16BDF" w:rsidRDefault="00D62C68" w:rsidP="00D62C68">
            <w:pPr>
              <w:spacing w:line="256" w:lineRule="auto"/>
              <w:jc w:val="both"/>
              <w:rPr>
                <w:sz w:val="22"/>
                <w:szCs w:val="18"/>
              </w:rPr>
            </w:pPr>
            <w:r w:rsidRPr="00C16BDF">
              <w:rPr>
                <w:sz w:val="22"/>
                <w:szCs w:val="18"/>
              </w:rPr>
              <w:t>Įgyvendinti ne mažiau kaip 2 Europos Sąjungos ar valstybės biudžeto lėšomis finansuojami projektai, iš kurių vienas – susijęs su įstaigos infrastruktūros gerinimu.</w:t>
            </w:r>
          </w:p>
        </w:tc>
      </w:tr>
    </w:tbl>
    <w:p w14:paraId="7D903FCA" w14:textId="77777777" w:rsidR="00907F1D" w:rsidRPr="005A1DA4" w:rsidRDefault="00907F1D">
      <w:pPr>
        <w:rPr>
          <w:sz w:val="20"/>
          <w:szCs w:val="16"/>
        </w:rPr>
      </w:pPr>
    </w:p>
    <w:sectPr w:rsidR="00907F1D" w:rsidRPr="005A1DA4" w:rsidSect="00395A8D">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AB763" w14:textId="77777777" w:rsidR="00956BB9" w:rsidRDefault="00956BB9">
      <w:pPr>
        <w:rPr>
          <w:lang w:eastAsia="lt-LT"/>
        </w:rPr>
      </w:pPr>
      <w:r>
        <w:rPr>
          <w:lang w:eastAsia="lt-LT"/>
        </w:rPr>
        <w:separator/>
      </w:r>
    </w:p>
  </w:endnote>
  <w:endnote w:type="continuationSeparator" w:id="0">
    <w:p w14:paraId="5C73E0CE" w14:textId="77777777" w:rsidR="00956BB9" w:rsidRDefault="00956BB9">
      <w:pPr>
        <w:rPr>
          <w:lang w:eastAsia="lt-LT"/>
        </w:rPr>
      </w:pPr>
      <w:r>
        <w:rPr>
          <w:lang w:eastAsia="lt-LT"/>
        </w:rPr>
        <w:continuationSeparator/>
      </w:r>
    </w:p>
  </w:endnote>
  <w:endnote w:type="continuationNotice" w:id="1">
    <w:p w14:paraId="3D42D909" w14:textId="77777777" w:rsidR="00956BB9" w:rsidRDefault="00956BB9">
      <w:pPr>
        <w:rPr>
          <w:lang w:eastAsia="lt-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404C" w14:textId="77777777" w:rsidR="00907F1D" w:rsidRDefault="00907F1D">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404D" w14:textId="77777777" w:rsidR="00907F1D" w:rsidRDefault="00907F1D">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404F" w14:textId="77777777" w:rsidR="00907F1D" w:rsidRDefault="00907F1D">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9E033" w14:textId="77777777" w:rsidR="00956BB9" w:rsidRDefault="00956BB9">
      <w:pPr>
        <w:rPr>
          <w:lang w:eastAsia="lt-LT"/>
        </w:rPr>
      </w:pPr>
      <w:r>
        <w:rPr>
          <w:lang w:eastAsia="lt-LT"/>
        </w:rPr>
        <w:separator/>
      </w:r>
    </w:p>
  </w:footnote>
  <w:footnote w:type="continuationSeparator" w:id="0">
    <w:p w14:paraId="5C021AC0" w14:textId="77777777" w:rsidR="00956BB9" w:rsidRDefault="00956BB9">
      <w:pPr>
        <w:rPr>
          <w:lang w:eastAsia="lt-LT"/>
        </w:rPr>
      </w:pPr>
      <w:r>
        <w:rPr>
          <w:lang w:eastAsia="lt-LT"/>
        </w:rPr>
        <w:continuationSeparator/>
      </w:r>
    </w:p>
  </w:footnote>
  <w:footnote w:type="continuationNotice" w:id="1">
    <w:p w14:paraId="5BE7AF28" w14:textId="77777777" w:rsidR="00956BB9" w:rsidRDefault="00956BB9">
      <w:pPr>
        <w:rPr>
          <w:lang w:eastAsia="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4049" w14:textId="77777777" w:rsidR="00907F1D" w:rsidRDefault="009E00CA">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7D90404A" w14:textId="77777777" w:rsidR="00907F1D" w:rsidRDefault="00907F1D">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055251"/>
      <w:docPartObj>
        <w:docPartGallery w:val="Page Numbers (Top of Page)"/>
        <w:docPartUnique/>
      </w:docPartObj>
    </w:sdtPr>
    <w:sdtEndPr/>
    <w:sdtContent>
      <w:p w14:paraId="7641080F" w14:textId="0426E444" w:rsidR="009E00CA" w:rsidRDefault="009E00CA">
        <w:pPr>
          <w:pStyle w:val="Antrats"/>
          <w:jc w:val="center"/>
        </w:pPr>
        <w:r>
          <w:fldChar w:fldCharType="begin"/>
        </w:r>
        <w:r>
          <w:instrText>PAGE   \* MERGEFORMAT</w:instrText>
        </w:r>
        <w:r>
          <w:fldChar w:fldCharType="separate"/>
        </w:r>
        <w:r>
          <w:rPr>
            <w:noProof/>
          </w:rPr>
          <w:t>3</w:t>
        </w:r>
        <w:r>
          <w:fldChar w:fldCharType="end"/>
        </w:r>
      </w:p>
    </w:sdtContent>
  </w:sdt>
  <w:p w14:paraId="7D90404B" w14:textId="77777777" w:rsidR="00907F1D" w:rsidRDefault="00907F1D">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404E" w14:textId="77777777" w:rsidR="00907F1D" w:rsidRDefault="00907F1D">
    <w:pPr>
      <w:tabs>
        <w:tab w:val="center" w:pos="4153"/>
        <w:tab w:val="right" w:pos="8306"/>
      </w:tabs>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00C69"/>
    <w:multiLevelType w:val="hybridMultilevel"/>
    <w:tmpl w:val="A7D88B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4385B"/>
    <w:rsid w:val="0006282D"/>
    <w:rsid w:val="000C4E5F"/>
    <w:rsid w:val="001D7902"/>
    <w:rsid w:val="00395A8D"/>
    <w:rsid w:val="003B0A14"/>
    <w:rsid w:val="003C726E"/>
    <w:rsid w:val="004C66E7"/>
    <w:rsid w:val="005253E2"/>
    <w:rsid w:val="005A1DA4"/>
    <w:rsid w:val="005B73C9"/>
    <w:rsid w:val="00607744"/>
    <w:rsid w:val="006F2751"/>
    <w:rsid w:val="00700511"/>
    <w:rsid w:val="00762FA7"/>
    <w:rsid w:val="00786231"/>
    <w:rsid w:val="00792924"/>
    <w:rsid w:val="0082435F"/>
    <w:rsid w:val="008D423C"/>
    <w:rsid w:val="008F2D63"/>
    <w:rsid w:val="00907F1D"/>
    <w:rsid w:val="00952E20"/>
    <w:rsid w:val="00956BB9"/>
    <w:rsid w:val="009B1EC7"/>
    <w:rsid w:val="009E00CA"/>
    <w:rsid w:val="00A36CF8"/>
    <w:rsid w:val="00A412E1"/>
    <w:rsid w:val="00C16BDF"/>
    <w:rsid w:val="00D62C68"/>
    <w:rsid w:val="00E52099"/>
    <w:rsid w:val="00EE5A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903F21"/>
  <w15:docId w15:val="{8A814D06-314C-4B9F-9336-D410F28B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E00CA"/>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E00CA"/>
    <w:rPr>
      <w:rFonts w:asciiTheme="minorHAnsi" w:eastAsiaTheme="minorEastAsia" w:hAnsiTheme="minorHAnsi" w:cstheme="minorBidi"/>
      <w:sz w:val="22"/>
      <w:szCs w:val="22"/>
      <w:lang w:eastAsia="lt-LT"/>
    </w:rPr>
  </w:style>
  <w:style w:type="paragraph" w:styleId="Betarp">
    <w:name w:val="No Spacing"/>
    <w:uiPriority w:val="1"/>
    <w:qFormat/>
    <w:rsid w:val="003B0A14"/>
    <w:rPr>
      <w:rFonts w:ascii="Calibri" w:eastAsia="Calibri" w:hAnsi="Calibri" w:cs="Calibri"/>
      <w:color w:val="000000"/>
      <w:sz w:val="22"/>
      <w:szCs w:val="22"/>
      <w:lang w:eastAsia="en-GB"/>
    </w:rPr>
  </w:style>
  <w:style w:type="character" w:styleId="Hipersaitas">
    <w:name w:val="Hyperlink"/>
    <w:basedOn w:val="Numatytasispastraiposriftas"/>
    <w:unhideWhenUsed/>
    <w:rsid w:val="00A36CF8"/>
    <w:rPr>
      <w:color w:val="0000FF" w:themeColor="hyperlink"/>
      <w:u w:val="single"/>
    </w:rPr>
  </w:style>
  <w:style w:type="character" w:styleId="Neapdorotaspaminjimas">
    <w:name w:val="Unresolved Mention"/>
    <w:basedOn w:val="Numatytasispastraiposriftas"/>
    <w:uiPriority w:val="99"/>
    <w:semiHidden/>
    <w:unhideWhenUsed/>
    <w:rsid w:val="00A36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89669352">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63205511">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7999799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42985951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774444061">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1952876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73731475">
      <w:bodyDiv w:val="1"/>
      <w:marLeft w:val="0"/>
      <w:marRight w:val="0"/>
      <w:marTop w:val="0"/>
      <w:marBottom w:val="0"/>
      <w:divBdr>
        <w:top w:val="none" w:sz="0" w:space="0" w:color="auto"/>
        <w:left w:val="none" w:sz="0" w:space="0" w:color="auto"/>
        <w:bottom w:val="none" w:sz="0" w:space="0" w:color="auto"/>
        <w:right w:val="none" w:sz="0" w:space="0" w:color="auto"/>
      </w:divBdr>
    </w:div>
    <w:div w:id="1621643172">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701735712">
      <w:bodyDiv w:val="1"/>
      <w:marLeft w:val="0"/>
      <w:marRight w:val="0"/>
      <w:marTop w:val="0"/>
      <w:marBottom w:val="0"/>
      <w:divBdr>
        <w:top w:val="none" w:sz="0" w:space="0" w:color="auto"/>
        <w:left w:val="none" w:sz="0" w:space="0" w:color="auto"/>
        <w:bottom w:val="none" w:sz="0" w:space="0" w:color="auto"/>
        <w:right w:val="none" w:sz="0" w:space="0" w:color="auto"/>
      </w:divBdr>
    </w:div>
    <w:div w:id="1944145129">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67C43-6EFB-4D1B-8474-4C2D9B86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2529</Words>
  <Characters>1442</Characters>
  <Application>Microsoft Office Word</Application>
  <DocSecurity>0</DocSecurity>
  <Lines>12</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3964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Dainora Daugeliene</cp:lastModifiedBy>
  <cp:revision>3</cp:revision>
  <cp:lastPrinted>2017-07-10T05:31:00Z</cp:lastPrinted>
  <dcterms:created xsi:type="dcterms:W3CDTF">2020-01-31T08:13:00Z</dcterms:created>
  <dcterms:modified xsi:type="dcterms:W3CDTF">2020-01-31T13:12:00Z</dcterms:modified>
</cp:coreProperties>
</file>