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79F" w:rsidRPr="00651937" w:rsidRDefault="0000579F" w:rsidP="00651937">
      <w:pPr>
        <w:ind w:left="5812"/>
        <w:contextualSpacing/>
        <w:rPr>
          <w:szCs w:val="24"/>
        </w:rPr>
      </w:pPr>
      <w:r>
        <w:rPr>
          <w:szCs w:val="24"/>
        </w:rPr>
        <w:t>BĮ Gargždų atviro jaunimo centro darbuotojų veiklos vertinimo tvarkos aprašo priedas</w:t>
      </w:r>
    </w:p>
    <w:p w:rsidR="0000579F" w:rsidRDefault="0000579F" w:rsidP="00651937">
      <w:pPr>
        <w:spacing w:line="276" w:lineRule="auto"/>
        <w:jc w:val="center"/>
        <w:rPr>
          <w:sz w:val="22"/>
          <w:szCs w:val="22"/>
        </w:rPr>
      </w:pPr>
    </w:p>
    <w:p w:rsidR="0000579F" w:rsidRDefault="0000579F" w:rsidP="00651937">
      <w:pPr>
        <w:spacing w:line="276" w:lineRule="auto"/>
        <w:rPr>
          <w:sz w:val="18"/>
          <w:szCs w:val="18"/>
        </w:rPr>
      </w:pPr>
    </w:p>
    <w:p w:rsidR="0000579F" w:rsidRDefault="0000579F" w:rsidP="00651937">
      <w:pPr>
        <w:jc w:val="center"/>
        <w:rPr>
          <w:b/>
          <w:sz w:val="22"/>
          <w:szCs w:val="22"/>
        </w:rPr>
      </w:pPr>
      <w:r>
        <w:rPr>
          <w:b/>
          <w:sz w:val="22"/>
          <w:szCs w:val="22"/>
        </w:rPr>
        <w:t>(BĮ Gargždų atviro jaunimo centro darbuotojų kasmetinio veiklos vertinimo išvados forma)</w:t>
      </w:r>
    </w:p>
    <w:p w:rsidR="0000579F" w:rsidRDefault="0000579F" w:rsidP="00651937">
      <w:pPr>
        <w:spacing w:line="276" w:lineRule="auto"/>
        <w:rPr>
          <w:sz w:val="18"/>
          <w:szCs w:val="18"/>
        </w:rPr>
      </w:pPr>
    </w:p>
    <w:p w:rsidR="0000579F" w:rsidRDefault="0000579F" w:rsidP="00651937">
      <w:pPr>
        <w:tabs>
          <w:tab w:val="left" w:pos="14656"/>
        </w:tabs>
        <w:spacing w:line="276" w:lineRule="auto"/>
        <w:jc w:val="center"/>
        <w:rPr>
          <w:szCs w:val="24"/>
        </w:rPr>
      </w:pPr>
    </w:p>
    <w:p w:rsidR="0000579F" w:rsidRPr="00FC12FC" w:rsidRDefault="0000579F" w:rsidP="00651937">
      <w:pPr>
        <w:tabs>
          <w:tab w:val="left" w:pos="14656"/>
        </w:tabs>
        <w:spacing w:line="276" w:lineRule="auto"/>
        <w:jc w:val="center"/>
        <w:rPr>
          <w:szCs w:val="24"/>
          <w:u w:val="single"/>
        </w:rPr>
      </w:pPr>
      <w:r w:rsidRPr="00FC12FC">
        <w:rPr>
          <w:szCs w:val="24"/>
          <w:u w:val="single"/>
        </w:rPr>
        <w:t>Gargždų atviras jaunimo centras</w:t>
      </w:r>
    </w:p>
    <w:p w:rsidR="0000579F" w:rsidRDefault="0000579F" w:rsidP="00651937">
      <w:pPr>
        <w:tabs>
          <w:tab w:val="left" w:pos="14656"/>
        </w:tabs>
        <w:spacing w:line="276" w:lineRule="auto"/>
        <w:jc w:val="center"/>
        <w:rPr>
          <w:sz w:val="20"/>
        </w:rPr>
      </w:pPr>
      <w:r>
        <w:rPr>
          <w:sz w:val="20"/>
        </w:rPr>
        <w:t>(valstybės ar savivaldybės biudžetinės įstaigos pavadinimas arba jos struktūrinis padalinys)</w:t>
      </w:r>
    </w:p>
    <w:p w:rsidR="0000579F" w:rsidRDefault="0000579F" w:rsidP="00651937">
      <w:pPr>
        <w:tabs>
          <w:tab w:val="left" w:pos="14656"/>
        </w:tabs>
        <w:spacing w:line="276" w:lineRule="auto"/>
        <w:jc w:val="center"/>
        <w:rPr>
          <w:szCs w:val="24"/>
        </w:rPr>
      </w:pPr>
    </w:p>
    <w:p w:rsidR="0000579F" w:rsidRPr="00FC12FC" w:rsidRDefault="0000579F" w:rsidP="00651937">
      <w:pPr>
        <w:tabs>
          <w:tab w:val="left" w:pos="14656"/>
        </w:tabs>
        <w:spacing w:line="276" w:lineRule="auto"/>
        <w:jc w:val="center"/>
        <w:rPr>
          <w:szCs w:val="24"/>
          <w:u w:val="single"/>
        </w:rPr>
      </w:pPr>
      <w:r>
        <w:rPr>
          <w:szCs w:val="24"/>
          <w:u w:val="single"/>
        </w:rPr>
        <w:t>Jaunimo darbuotoja Egidija Kvekšaitė</w:t>
      </w:r>
    </w:p>
    <w:p w:rsidR="0000579F" w:rsidRDefault="0000579F" w:rsidP="00651937">
      <w:pPr>
        <w:spacing w:line="276" w:lineRule="auto"/>
        <w:jc w:val="center"/>
        <w:rPr>
          <w:sz w:val="20"/>
        </w:rPr>
      </w:pPr>
      <w:r>
        <w:rPr>
          <w:sz w:val="20"/>
        </w:rPr>
        <w:t>(darbuotojo pareigos, vardas ir pavardė)</w:t>
      </w:r>
    </w:p>
    <w:p w:rsidR="0000579F" w:rsidRDefault="0000579F" w:rsidP="00651937">
      <w:pPr>
        <w:spacing w:line="276" w:lineRule="auto"/>
        <w:rPr>
          <w:sz w:val="22"/>
          <w:szCs w:val="22"/>
        </w:rPr>
      </w:pPr>
    </w:p>
    <w:p w:rsidR="0000579F" w:rsidRDefault="0000579F" w:rsidP="00651937">
      <w:pPr>
        <w:spacing w:line="276" w:lineRule="auto"/>
        <w:rPr>
          <w:sz w:val="18"/>
          <w:szCs w:val="18"/>
        </w:rPr>
      </w:pPr>
    </w:p>
    <w:p w:rsidR="0000579F" w:rsidRDefault="0000579F" w:rsidP="00651937">
      <w:pPr>
        <w:jc w:val="center"/>
        <w:rPr>
          <w:b/>
          <w:sz w:val="22"/>
          <w:szCs w:val="22"/>
        </w:rPr>
      </w:pPr>
      <w:r>
        <w:rPr>
          <w:b/>
          <w:sz w:val="22"/>
          <w:szCs w:val="22"/>
        </w:rPr>
        <w:t>BĮ GARGŽDŲ ATVIRO JAUNIMO CENTRO DARBUOTOJŲ KASMETINIO VEIKLOS VERTINIMO IŠVADA</w:t>
      </w:r>
    </w:p>
    <w:p w:rsidR="0000579F" w:rsidRDefault="0000579F" w:rsidP="00651937">
      <w:pPr>
        <w:spacing w:line="276" w:lineRule="auto"/>
        <w:rPr>
          <w:sz w:val="18"/>
          <w:szCs w:val="18"/>
        </w:rPr>
      </w:pPr>
    </w:p>
    <w:p w:rsidR="0000579F" w:rsidRDefault="0000579F" w:rsidP="00651937">
      <w:pPr>
        <w:spacing w:line="276" w:lineRule="auto"/>
        <w:jc w:val="center"/>
        <w:rPr>
          <w:szCs w:val="24"/>
          <w:lang w:eastAsia="lt-LT"/>
        </w:rPr>
      </w:pPr>
    </w:p>
    <w:p w:rsidR="0000579F" w:rsidRDefault="0000579F" w:rsidP="00651937">
      <w:pPr>
        <w:spacing w:line="276" w:lineRule="auto"/>
        <w:jc w:val="center"/>
        <w:rPr>
          <w:szCs w:val="24"/>
          <w:lang w:eastAsia="lt-LT"/>
        </w:rPr>
      </w:pPr>
      <w:r>
        <w:rPr>
          <w:szCs w:val="24"/>
          <w:lang w:eastAsia="lt-LT"/>
        </w:rPr>
        <w:t>2020 m. sausio 16 d. Nr. ________</w:t>
      </w:r>
    </w:p>
    <w:p w:rsidR="0000579F" w:rsidRDefault="0000579F" w:rsidP="00651937">
      <w:pPr>
        <w:spacing w:line="276" w:lineRule="auto"/>
        <w:jc w:val="center"/>
        <w:rPr>
          <w:sz w:val="20"/>
        </w:rPr>
      </w:pPr>
      <w:r>
        <w:rPr>
          <w:sz w:val="20"/>
        </w:rPr>
        <w:t>(data)</w:t>
      </w:r>
    </w:p>
    <w:p w:rsidR="0000579F" w:rsidRPr="00FC12FC" w:rsidRDefault="0000579F" w:rsidP="00651937">
      <w:pPr>
        <w:tabs>
          <w:tab w:val="left" w:pos="3828"/>
        </w:tabs>
        <w:spacing w:line="276" w:lineRule="auto"/>
        <w:jc w:val="center"/>
        <w:rPr>
          <w:szCs w:val="24"/>
          <w:u w:val="single"/>
        </w:rPr>
      </w:pPr>
      <w:r w:rsidRPr="00FC12FC">
        <w:rPr>
          <w:szCs w:val="24"/>
          <w:u w:val="single"/>
        </w:rPr>
        <w:t>Gargždai</w:t>
      </w:r>
    </w:p>
    <w:p w:rsidR="0000579F" w:rsidRDefault="0000579F" w:rsidP="00651937">
      <w:pPr>
        <w:tabs>
          <w:tab w:val="left" w:pos="3828"/>
        </w:tabs>
        <w:spacing w:line="276" w:lineRule="auto"/>
        <w:jc w:val="center"/>
        <w:rPr>
          <w:sz w:val="20"/>
          <w:lang w:eastAsia="lt-LT"/>
        </w:rPr>
      </w:pPr>
      <w:r>
        <w:rPr>
          <w:sz w:val="20"/>
          <w:lang w:eastAsia="lt-LT"/>
        </w:rPr>
        <w:t>(sudarymo vieta)</w:t>
      </w:r>
    </w:p>
    <w:p w:rsidR="0000579F" w:rsidRDefault="0000579F" w:rsidP="00651937">
      <w:pPr>
        <w:spacing w:line="276" w:lineRule="auto"/>
        <w:rPr>
          <w:szCs w:val="24"/>
          <w:lang w:eastAsia="lt-LT"/>
        </w:rPr>
      </w:pPr>
    </w:p>
    <w:p w:rsidR="0000579F" w:rsidRDefault="0000579F" w:rsidP="00651937">
      <w:pPr>
        <w:spacing w:line="276" w:lineRule="auto"/>
        <w:jc w:val="center"/>
        <w:rPr>
          <w:szCs w:val="24"/>
          <w:lang w:eastAsia="lt-LT"/>
        </w:rPr>
      </w:pPr>
    </w:p>
    <w:p w:rsidR="0000579F" w:rsidRDefault="0000579F" w:rsidP="00651937">
      <w:pPr>
        <w:spacing w:line="276" w:lineRule="auto"/>
        <w:jc w:val="center"/>
        <w:rPr>
          <w:b/>
          <w:szCs w:val="24"/>
          <w:lang w:eastAsia="lt-LT"/>
        </w:rPr>
      </w:pPr>
      <w:r>
        <w:rPr>
          <w:b/>
          <w:szCs w:val="24"/>
          <w:lang w:eastAsia="lt-LT"/>
        </w:rPr>
        <w:t>I SKYRIUS</w:t>
      </w:r>
    </w:p>
    <w:p w:rsidR="0000579F" w:rsidRDefault="0000579F" w:rsidP="00651937">
      <w:pPr>
        <w:spacing w:line="276" w:lineRule="auto"/>
        <w:jc w:val="center"/>
        <w:rPr>
          <w:b/>
          <w:szCs w:val="24"/>
          <w:lang w:eastAsia="lt-LT"/>
        </w:rPr>
      </w:pPr>
      <w:r>
        <w:rPr>
          <w:b/>
          <w:szCs w:val="24"/>
          <w:lang w:eastAsia="lt-LT"/>
        </w:rPr>
        <w:t>PASIEKTI IR PLANUOJAMI REZULTATAI</w:t>
      </w:r>
    </w:p>
    <w:p w:rsidR="0000579F" w:rsidRDefault="0000579F" w:rsidP="00651937">
      <w:pPr>
        <w:spacing w:line="276" w:lineRule="auto"/>
        <w:jc w:val="center"/>
        <w:rPr>
          <w:szCs w:val="24"/>
          <w:lang w:eastAsia="lt-LT"/>
        </w:rPr>
      </w:pPr>
    </w:p>
    <w:p w:rsidR="0000579F" w:rsidRDefault="0000579F" w:rsidP="00651937">
      <w:pPr>
        <w:spacing w:line="276" w:lineRule="auto"/>
        <w:rPr>
          <w:b/>
          <w:szCs w:val="24"/>
          <w:lang w:eastAsia="lt-LT"/>
        </w:rPr>
      </w:pPr>
      <w:r>
        <w:rPr>
          <w:b/>
          <w:szCs w:val="24"/>
          <w:lang w:eastAsia="lt-LT"/>
        </w:rPr>
        <w:t>1.Pagrindiniai praėjusių metų veiklos rezultatai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126"/>
        <w:gridCol w:w="2552"/>
        <w:gridCol w:w="3225"/>
      </w:tblGrid>
      <w:tr w:rsidR="0000579F" w:rsidTr="002F10A0">
        <w:tc>
          <w:tcPr>
            <w:tcW w:w="1951" w:type="dxa"/>
          </w:tcPr>
          <w:p w:rsidR="0000579F" w:rsidRDefault="0000579F" w:rsidP="002F10A0">
            <w:pPr>
              <w:spacing w:line="276" w:lineRule="auto"/>
              <w:rPr>
                <w:szCs w:val="24"/>
                <w:lang w:eastAsia="lt-LT"/>
              </w:rPr>
            </w:pPr>
            <w:r>
              <w:rPr>
                <w:szCs w:val="24"/>
                <w:lang w:eastAsia="lt-LT"/>
              </w:rPr>
              <w:t>Metinės veiklos užduotys (toliau – užduotys)</w:t>
            </w:r>
          </w:p>
        </w:tc>
        <w:tc>
          <w:tcPr>
            <w:tcW w:w="2126" w:type="dxa"/>
          </w:tcPr>
          <w:p w:rsidR="0000579F" w:rsidRDefault="0000579F" w:rsidP="002F10A0">
            <w:pPr>
              <w:spacing w:line="276" w:lineRule="auto"/>
              <w:ind w:firstLine="62"/>
              <w:rPr>
                <w:szCs w:val="24"/>
                <w:lang w:eastAsia="lt-LT"/>
              </w:rPr>
            </w:pPr>
            <w:r>
              <w:rPr>
                <w:szCs w:val="24"/>
                <w:lang w:eastAsia="lt-LT"/>
              </w:rPr>
              <w:t>Siektini rezultatai</w:t>
            </w:r>
          </w:p>
        </w:tc>
        <w:tc>
          <w:tcPr>
            <w:tcW w:w="2552" w:type="dxa"/>
          </w:tcPr>
          <w:p w:rsidR="0000579F" w:rsidRDefault="0000579F" w:rsidP="002F10A0">
            <w:pPr>
              <w:spacing w:line="276" w:lineRule="auto"/>
              <w:rPr>
                <w:szCs w:val="24"/>
                <w:lang w:eastAsia="lt-LT"/>
              </w:rPr>
            </w:pPr>
            <w:r>
              <w:rPr>
                <w:szCs w:val="24"/>
                <w:lang w:eastAsia="lt-LT"/>
              </w:rPr>
              <w:t>Rezultatų vertinimo rodikliai</w:t>
            </w:r>
          </w:p>
          <w:p w:rsidR="0000579F" w:rsidRDefault="0000579F" w:rsidP="002F10A0">
            <w:pPr>
              <w:spacing w:line="276" w:lineRule="auto"/>
              <w:rPr>
                <w:szCs w:val="24"/>
                <w:lang w:eastAsia="lt-LT"/>
              </w:rPr>
            </w:pPr>
            <w:r>
              <w:rPr>
                <w:szCs w:val="24"/>
                <w:lang w:eastAsia="lt-LT"/>
              </w:rPr>
              <w:t>(kiekybiniai, kokybiniai, laiko ir kiti rodikliai, kuriais vadovaudamasis vadovas vertins, ar nustatytos užduotys yra įvykdytos)</w:t>
            </w:r>
          </w:p>
        </w:tc>
        <w:tc>
          <w:tcPr>
            <w:tcW w:w="3225" w:type="dxa"/>
          </w:tcPr>
          <w:p w:rsidR="0000579F" w:rsidRDefault="0000579F" w:rsidP="002F10A0">
            <w:pPr>
              <w:spacing w:line="276" w:lineRule="auto"/>
              <w:ind w:firstLine="62"/>
              <w:rPr>
                <w:szCs w:val="24"/>
                <w:lang w:eastAsia="lt-LT"/>
              </w:rPr>
            </w:pPr>
            <w:r>
              <w:rPr>
                <w:szCs w:val="24"/>
                <w:lang w:eastAsia="lt-LT"/>
              </w:rPr>
              <w:t>Pasiekti rezultatai ir jų rodikliai</w:t>
            </w:r>
          </w:p>
        </w:tc>
      </w:tr>
      <w:tr w:rsidR="0000579F" w:rsidTr="002F10A0">
        <w:tc>
          <w:tcPr>
            <w:tcW w:w="1951" w:type="dxa"/>
          </w:tcPr>
          <w:p w:rsidR="0000579F" w:rsidRPr="00FC12FC" w:rsidRDefault="0000579F" w:rsidP="00D30A23">
            <w:pPr>
              <w:pStyle w:val="Sraopastraipa"/>
              <w:numPr>
                <w:ilvl w:val="1"/>
                <w:numId w:val="3"/>
              </w:numPr>
              <w:spacing w:line="276" w:lineRule="auto"/>
              <w:rPr>
                <w:szCs w:val="24"/>
                <w:lang w:eastAsia="lt-LT"/>
              </w:rPr>
            </w:pPr>
            <w:r w:rsidRPr="00FC12FC">
              <w:rPr>
                <w:szCs w:val="24"/>
                <w:lang w:eastAsia="lt-LT"/>
              </w:rPr>
              <w:t>Užtikrinti nacionalinių ir tarptautinių savanorių veiklą centre.</w:t>
            </w:r>
          </w:p>
        </w:tc>
        <w:tc>
          <w:tcPr>
            <w:tcW w:w="2126" w:type="dxa"/>
          </w:tcPr>
          <w:p w:rsidR="0000579F" w:rsidRDefault="0000579F" w:rsidP="002F10A0">
            <w:pPr>
              <w:spacing w:line="276" w:lineRule="auto"/>
              <w:rPr>
                <w:szCs w:val="24"/>
                <w:lang w:eastAsia="lt-LT"/>
              </w:rPr>
            </w:pPr>
            <w:r w:rsidRPr="00FC12FC">
              <w:rPr>
                <w:szCs w:val="24"/>
                <w:lang w:eastAsia="lt-LT"/>
              </w:rPr>
              <w:t xml:space="preserve">Supažindinti jaunuolius su savanorystės galimybėmis, informuoti Klaipėdos rajono gyventojus apie savanorystę. </w:t>
            </w:r>
            <w:r w:rsidRPr="00FC12FC">
              <w:rPr>
                <w:szCs w:val="24"/>
                <w:lang w:eastAsia="lt-LT"/>
              </w:rPr>
              <w:lastRenderedPageBreak/>
              <w:t>Sudaryti sąlygas jaunuoliams sistemingai savanoriauti centre.</w:t>
            </w:r>
          </w:p>
        </w:tc>
        <w:tc>
          <w:tcPr>
            <w:tcW w:w="2552" w:type="dxa"/>
          </w:tcPr>
          <w:p w:rsidR="0000579F" w:rsidRPr="00FC12FC" w:rsidRDefault="0000579F" w:rsidP="002F10A0">
            <w:pPr>
              <w:spacing w:line="276" w:lineRule="auto"/>
              <w:rPr>
                <w:szCs w:val="24"/>
                <w:lang w:eastAsia="lt-LT"/>
              </w:rPr>
            </w:pPr>
            <w:r w:rsidRPr="00FC12FC">
              <w:rPr>
                <w:b/>
                <w:szCs w:val="24"/>
                <w:lang w:eastAsia="lt-LT"/>
              </w:rPr>
              <w:lastRenderedPageBreak/>
              <w:t xml:space="preserve">Kiekybiniai </w:t>
            </w:r>
            <w:r w:rsidRPr="00FC12FC">
              <w:rPr>
                <w:szCs w:val="24"/>
                <w:lang w:eastAsia="lt-LT"/>
              </w:rPr>
              <w:t xml:space="preserve">– vykdomi susitikimai su savanoriais, aptariamos jų planuojamos veiklos (1 kartą per mėnesį). Veikla vykdoma su 1 tarptautiniu ir 4 vietiniais savanoriais. </w:t>
            </w:r>
            <w:r w:rsidRPr="00FC12FC">
              <w:rPr>
                <w:szCs w:val="24"/>
                <w:lang w:eastAsia="lt-LT"/>
              </w:rPr>
              <w:lastRenderedPageBreak/>
              <w:t>Suorganizuoti 3 susitikimai su mokyklomis ir pristatomos tarptautinės savanorystės galimybės.</w:t>
            </w:r>
          </w:p>
          <w:p w:rsidR="0000579F" w:rsidRDefault="0000579F" w:rsidP="002F10A0">
            <w:pPr>
              <w:spacing w:line="276" w:lineRule="auto"/>
              <w:rPr>
                <w:szCs w:val="24"/>
                <w:lang w:eastAsia="lt-LT"/>
              </w:rPr>
            </w:pPr>
            <w:r w:rsidRPr="00FC12FC">
              <w:rPr>
                <w:szCs w:val="24"/>
                <w:lang w:eastAsia="lt-LT"/>
              </w:rPr>
              <w:t>Kokybinai: dalyvavimas savanorių vykdomose veiklose, bendradarbiaujant nustatomos jų klaidos ir teikiama pagalba bei atgalinis ryšys.</w:t>
            </w:r>
          </w:p>
        </w:tc>
        <w:tc>
          <w:tcPr>
            <w:tcW w:w="3225" w:type="dxa"/>
          </w:tcPr>
          <w:p w:rsidR="0000579F" w:rsidRPr="00FC12FC" w:rsidRDefault="0000579F" w:rsidP="002F10A0">
            <w:pPr>
              <w:spacing w:line="276" w:lineRule="auto"/>
              <w:rPr>
                <w:szCs w:val="24"/>
                <w:lang w:eastAsia="lt-LT"/>
              </w:rPr>
            </w:pPr>
            <w:r w:rsidRPr="00FC12FC">
              <w:rPr>
                <w:b/>
                <w:szCs w:val="24"/>
                <w:lang w:eastAsia="lt-LT"/>
              </w:rPr>
              <w:lastRenderedPageBreak/>
              <w:t>Kiekybiniai:</w:t>
            </w:r>
            <w:r w:rsidRPr="00FC12FC">
              <w:rPr>
                <w:szCs w:val="24"/>
                <w:lang w:eastAsia="lt-LT"/>
              </w:rPr>
              <w:t xml:space="preserve"> vykdyti susitikimai </w:t>
            </w:r>
            <w:r>
              <w:rPr>
                <w:szCs w:val="24"/>
                <w:lang w:eastAsia="lt-LT"/>
              </w:rPr>
              <w:t xml:space="preserve">su savanoriais ir aptariamos jų </w:t>
            </w:r>
            <w:r w:rsidRPr="00FC12FC">
              <w:rPr>
                <w:szCs w:val="24"/>
                <w:lang w:eastAsia="lt-LT"/>
              </w:rPr>
              <w:t xml:space="preserve">planuojamos bei atliktos veiklos 1 kartą per savaitę (4 kartus per mėnesį). </w:t>
            </w:r>
          </w:p>
          <w:p w:rsidR="0000579F" w:rsidRPr="00FC12FC" w:rsidRDefault="0000579F" w:rsidP="002F10A0">
            <w:pPr>
              <w:spacing w:line="276" w:lineRule="auto"/>
              <w:rPr>
                <w:szCs w:val="24"/>
                <w:lang w:eastAsia="lt-LT"/>
              </w:rPr>
            </w:pPr>
            <w:r w:rsidRPr="00FC12FC">
              <w:rPr>
                <w:szCs w:val="24"/>
                <w:lang w:eastAsia="lt-LT"/>
              </w:rPr>
              <w:t xml:space="preserve">Veikla vykdyta su 2 tarptautiniais ir 6 vietiniais -nacionaliniais savanoriais (2 </w:t>
            </w:r>
            <w:r w:rsidRPr="00FC12FC">
              <w:rPr>
                <w:szCs w:val="24"/>
                <w:lang w:eastAsia="lt-LT"/>
              </w:rPr>
              <w:lastRenderedPageBreak/>
              <w:t>tarptautiniai savanoriai po 6 mėn., 1 vietinis - nacionalinis savanoris 6 mėn., kiti 5 vietiniai - nacionaliniai savanoriai – 1 mėn. trukmė).</w:t>
            </w:r>
          </w:p>
          <w:p w:rsidR="0000579F" w:rsidRPr="00FC12FC" w:rsidRDefault="0000579F" w:rsidP="002F10A0">
            <w:pPr>
              <w:spacing w:line="276" w:lineRule="auto"/>
              <w:rPr>
                <w:szCs w:val="24"/>
                <w:lang w:eastAsia="lt-LT"/>
              </w:rPr>
            </w:pPr>
            <w:r w:rsidRPr="00FC12FC">
              <w:rPr>
                <w:szCs w:val="24"/>
                <w:lang w:eastAsia="lt-LT"/>
              </w:rPr>
              <w:t xml:space="preserve">7 susitikimai su mokyklomis, kuriose pristatomos tarptautinės savanorystės galimybės: 2 susitikimai (Gargždų ,,Kranto” pagrindinėje mokykloje ir Gargždų ,,Vaivorykštės” gimnazijoje), kuriuose savanorystė pristatyta plačiai, o 5 susitikimai – Gargždų ,,Minijos” progimnazijoje, klasės valandėlių metu pristatytos ir aptartos vietinės ir tarptautinės savanorystės galimybės. </w:t>
            </w:r>
          </w:p>
          <w:p w:rsidR="0000579F" w:rsidRPr="00FC12FC" w:rsidRDefault="0000579F" w:rsidP="002F10A0">
            <w:pPr>
              <w:spacing w:line="276" w:lineRule="auto"/>
              <w:rPr>
                <w:szCs w:val="24"/>
                <w:lang w:eastAsia="lt-LT"/>
              </w:rPr>
            </w:pPr>
            <w:r w:rsidRPr="00FC12FC">
              <w:rPr>
                <w:szCs w:val="24"/>
                <w:lang w:eastAsia="lt-LT"/>
              </w:rPr>
              <w:t xml:space="preserve">Taip pat dalyvauta 4 renginiuose: </w:t>
            </w:r>
          </w:p>
          <w:p w:rsidR="0000579F" w:rsidRPr="00FC12FC" w:rsidRDefault="0000579F" w:rsidP="002F10A0">
            <w:pPr>
              <w:spacing w:line="276" w:lineRule="auto"/>
              <w:rPr>
                <w:szCs w:val="24"/>
                <w:lang w:eastAsia="lt-LT"/>
              </w:rPr>
            </w:pPr>
            <w:r w:rsidRPr="00FC12FC">
              <w:rPr>
                <w:szCs w:val="24"/>
                <w:lang w:eastAsia="lt-LT"/>
              </w:rPr>
              <w:t xml:space="preserve">2019.05.09  – ,,Europos diena”; </w:t>
            </w:r>
          </w:p>
          <w:p w:rsidR="0000579F" w:rsidRPr="00FC12FC" w:rsidRDefault="0000579F" w:rsidP="002F10A0">
            <w:pPr>
              <w:spacing w:line="276" w:lineRule="auto"/>
              <w:rPr>
                <w:szCs w:val="24"/>
                <w:lang w:eastAsia="lt-LT"/>
              </w:rPr>
            </w:pPr>
            <w:r w:rsidRPr="00FC12FC">
              <w:rPr>
                <w:szCs w:val="24"/>
                <w:lang w:eastAsia="lt-LT"/>
              </w:rPr>
              <w:t xml:space="preserve">2019.05.30 - ,,Pasitikime vasarą su savanoryste” ; </w:t>
            </w:r>
          </w:p>
          <w:p w:rsidR="0000579F" w:rsidRPr="00FC12FC" w:rsidRDefault="0000579F" w:rsidP="002F10A0">
            <w:pPr>
              <w:spacing w:line="276" w:lineRule="auto"/>
              <w:rPr>
                <w:szCs w:val="24"/>
                <w:lang w:eastAsia="lt-LT"/>
              </w:rPr>
            </w:pPr>
            <w:r w:rsidRPr="00FC12FC">
              <w:rPr>
                <w:szCs w:val="24"/>
                <w:lang w:eastAsia="lt-LT"/>
              </w:rPr>
              <w:t>2019.06.01 – Gargždų miesto gi</w:t>
            </w:r>
            <w:r>
              <w:rPr>
                <w:szCs w:val="24"/>
                <w:lang w:eastAsia="lt-LT"/>
              </w:rPr>
              <w:t>mtadienyje;</w:t>
            </w:r>
            <w:r w:rsidRPr="00FC12FC">
              <w:rPr>
                <w:szCs w:val="24"/>
                <w:lang w:eastAsia="lt-LT"/>
              </w:rPr>
              <w:t xml:space="preserve"> </w:t>
            </w:r>
          </w:p>
          <w:p w:rsidR="0000579F" w:rsidRPr="00FC12FC" w:rsidRDefault="0000579F" w:rsidP="002F10A0">
            <w:pPr>
              <w:spacing w:line="276" w:lineRule="auto"/>
              <w:rPr>
                <w:szCs w:val="24"/>
                <w:lang w:eastAsia="lt-LT"/>
              </w:rPr>
            </w:pPr>
            <w:r w:rsidRPr="00FC12FC">
              <w:rPr>
                <w:szCs w:val="24"/>
                <w:lang w:eastAsia="lt-LT"/>
              </w:rPr>
              <w:t>2019.09.01 –  rugsėjo 1-osios šventėje ,,Vienu ritmu”;</w:t>
            </w:r>
          </w:p>
          <w:p w:rsidR="0000579F" w:rsidRPr="00FC12FC" w:rsidRDefault="0000579F" w:rsidP="002F10A0">
            <w:pPr>
              <w:spacing w:line="276" w:lineRule="auto"/>
              <w:rPr>
                <w:szCs w:val="24"/>
                <w:lang w:eastAsia="lt-LT"/>
              </w:rPr>
            </w:pPr>
            <w:r w:rsidRPr="00FC12FC">
              <w:rPr>
                <w:szCs w:val="24"/>
                <w:lang w:eastAsia="lt-LT"/>
              </w:rPr>
              <w:t>2019.11.17 - EUandME savanorystės galimybės užsienyje, ,,Ar galima keliauti be pinigų?” – visuose renginiuose kalbėta bei diskutuota apie vietinę ir tarptautinę savanorytę, atsakyta visiems besidomintiems į iškulusius klausimus ir suteikta visa reikalinga informacija.</w:t>
            </w:r>
          </w:p>
          <w:p w:rsidR="0000579F" w:rsidRPr="00FC12FC" w:rsidRDefault="0000579F" w:rsidP="002F10A0">
            <w:pPr>
              <w:spacing w:line="276" w:lineRule="auto"/>
              <w:rPr>
                <w:b/>
                <w:szCs w:val="24"/>
                <w:lang w:eastAsia="lt-LT"/>
              </w:rPr>
            </w:pPr>
            <w:r w:rsidRPr="00FC12FC">
              <w:rPr>
                <w:b/>
                <w:szCs w:val="24"/>
                <w:lang w:eastAsia="lt-LT"/>
              </w:rPr>
              <w:t xml:space="preserve">Kokybiniai: </w:t>
            </w:r>
          </w:p>
          <w:p w:rsidR="0000579F" w:rsidRPr="00FC12FC" w:rsidRDefault="0000579F" w:rsidP="002F10A0">
            <w:pPr>
              <w:spacing w:line="276" w:lineRule="auto"/>
              <w:rPr>
                <w:szCs w:val="24"/>
                <w:lang w:eastAsia="lt-LT"/>
              </w:rPr>
            </w:pPr>
            <w:r w:rsidRPr="00FC12FC">
              <w:rPr>
                <w:szCs w:val="24"/>
                <w:lang w:eastAsia="lt-LT"/>
              </w:rPr>
              <w:t xml:space="preserve">Dalyvauta visose savanorių vykdytose veiklose, tokiose </w:t>
            </w:r>
            <w:r w:rsidRPr="00FC12FC">
              <w:rPr>
                <w:szCs w:val="24"/>
                <w:lang w:eastAsia="lt-LT"/>
              </w:rPr>
              <w:lastRenderedPageBreak/>
              <w:t>kaip: ,,Pasitikime vasarą su savanoryste”, apleistų kapaviečių tvarkymas, 2 fotografijų parodų atidarymai, laimės medžio gamyba, maisto gaminimas, nacionalinių patiekalų gaminimai, filmų vakarai, jaunimo dialogas, diskusija su jaunais verslininkais, gerumo akcija – ,,Palengink gyvūnėlių namų gerovę”, vaikinų ir merginų vakarai, kalėdinių dekoracijų gamybą, EUandME savanorystės galimybės užsienyje, ,,Ar galima keliauti be pinigų?”, klasės valandėlių metu bei suorganizuoti pristatymai apie tarptautinę ir vietinę savanorystę mokyklose ir kt.</w:t>
            </w:r>
          </w:p>
          <w:p w:rsidR="0000579F" w:rsidRDefault="0000579F" w:rsidP="002F10A0">
            <w:pPr>
              <w:spacing w:line="276" w:lineRule="auto"/>
              <w:rPr>
                <w:szCs w:val="24"/>
                <w:lang w:eastAsia="lt-LT"/>
              </w:rPr>
            </w:pPr>
            <w:r w:rsidRPr="00FC12FC">
              <w:rPr>
                <w:szCs w:val="24"/>
                <w:lang w:eastAsia="lt-LT"/>
              </w:rPr>
              <w:t>Bendradarbiaujant kartu su savanoriais – nustatytos, nustatomos jų klaidos ir teikta bei teikiama pagalba bei atgalinis ryšys.</w:t>
            </w:r>
          </w:p>
        </w:tc>
      </w:tr>
      <w:tr w:rsidR="0000579F" w:rsidTr="002F10A0">
        <w:tc>
          <w:tcPr>
            <w:tcW w:w="1951" w:type="dxa"/>
          </w:tcPr>
          <w:p w:rsidR="0000579F" w:rsidRPr="00FC12FC" w:rsidRDefault="0000579F" w:rsidP="00D30A23">
            <w:pPr>
              <w:pStyle w:val="Sraopastraipa"/>
              <w:numPr>
                <w:ilvl w:val="1"/>
                <w:numId w:val="3"/>
              </w:numPr>
              <w:spacing w:line="276" w:lineRule="auto"/>
              <w:rPr>
                <w:szCs w:val="24"/>
                <w:lang w:eastAsia="lt-LT"/>
              </w:rPr>
            </w:pPr>
            <w:r>
              <w:rPr>
                <w:szCs w:val="24"/>
                <w:lang w:eastAsia="lt-LT"/>
              </w:rPr>
              <w:lastRenderedPageBreak/>
              <w:t xml:space="preserve"> </w:t>
            </w:r>
            <w:r w:rsidRPr="00FC12FC">
              <w:rPr>
                <w:szCs w:val="24"/>
                <w:lang w:eastAsia="lt-LT"/>
              </w:rPr>
              <w:t>Tobulinti profesinę kvalifikaciją.</w:t>
            </w:r>
          </w:p>
        </w:tc>
        <w:tc>
          <w:tcPr>
            <w:tcW w:w="2126" w:type="dxa"/>
          </w:tcPr>
          <w:p w:rsidR="0000579F" w:rsidRDefault="0000579F" w:rsidP="002F10A0">
            <w:pPr>
              <w:spacing w:line="276" w:lineRule="auto"/>
              <w:rPr>
                <w:szCs w:val="24"/>
                <w:lang w:eastAsia="lt-LT"/>
              </w:rPr>
            </w:pPr>
            <w:r w:rsidRPr="002F10A0">
              <w:rPr>
                <w:szCs w:val="24"/>
                <w:lang w:eastAsia="lt-LT"/>
              </w:rPr>
              <w:t>Dalyvauti visuose pagal kompetenciją, darbo metodus atitinkamuose mokymuose.</w:t>
            </w:r>
          </w:p>
        </w:tc>
        <w:tc>
          <w:tcPr>
            <w:tcW w:w="2552" w:type="dxa"/>
          </w:tcPr>
          <w:p w:rsidR="0000579F" w:rsidRPr="002F10A0" w:rsidRDefault="0000579F" w:rsidP="002F10A0">
            <w:pPr>
              <w:spacing w:line="276" w:lineRule="auto"/>
              <w:rPr>
                <w:szCs w:val="24"/>
                <w:lang w:eastAsia="lt-LT"/>
              </w:rPr>
            </w:pPr>
            <w:r w:rsidRPr="002F10A0">
              <w:rPr>
                <w:b/>
                <w:szCs w:val="24"/>
                <w:lang w:eastAsia="lt-LT"/>
              </w:rPr>
              <w:t>Kiekybiniai –</w:t>
            </w:r>
            <w:r w:rsidRPr="002F10A0">
              <w:rPr>
                <w:szCs w:val="24"/>
                <w:lang w:eastAsia="lt-LT"/>
              </w:rPr>
              <w:t xml:space="preserve"> sudalyvauti ne mažiau 2 mokymuose.</w:t>
            </w:r>
          </w:p>
          <w:p w:rsidR="0000579F" w:rsidRDefault="0000579F" w:rsidP="002F10A0">
            <w:pPr>
              <w:spacing w:line="276" w:lineRule="auto"/>
              <w:rPr>
                <w:szCs w:val="24"/>
                <w:lang w:eastAsia="lt-LT"/>
              </w:rPr>
            </w:pPr>
            <w:r w:rsidRPr="002F10A0">
              <w:rPr>
                <w:b/>
                <w:szCs w:val="24"/>
                <w:lang w:eastAsia="lt-LT"/>
              </w:rPr>
              <w:t>Kokybiniai</w:t>
            </w:r>
            <w:r w:rsidRPr="002F10A0">
              <w:rPr>
                <w:szCs w:val="24"/>
                <w:lang w:eastAsia="lt-LT"/>
              </w:rPr>
              <w:t xml:space="preserve"> – pagilinti turimas žinias, įgūdžius dirbant su jaunuoliais.</w:t>
            </w:r>
          </w:p>
        </w:tc>
        <w:tc>
          <w:tcPr>
            <w:tcW w:w="3225" w:type="dxa"/>
          </w:tcPr>
          <w:p w:rsidR="0000579F" w:rsidRPr="002F10A0" w:rsidRDefault="0000579F" w:rsidP="002F10A0">
            <w:pPr>
              <w:spacing w:line="276" w:lineRule="auto"/>
              <w:rPr>
                <w:szCs w:val="24"/>
                <w:lang w:eastAsia="lt-LT"/>
              </w:rPr>
            </w:pPr>
            <w:r w:rsidRPr="002F10A0">
              <w:rPr>
                <w:b/>
                <w:szCs w:val="24"/>
                <w:lang w:eastAsia="lt-LT"/>
              </w:rPr>
              <w:t>Kiekybiniai:</w:t>
            </w:r>
            <w:r w:rsidRPr="002F10A0">
              <w:rPr>
                <w:szCs w:val="24"/>
                <w:lang w:eastAsia="lt-LT"/>
              </w:rPr>
              <w:t xml:space="preserve"> sudalyvauta 5 mokymuose.</w:t>
            </w:r>
          </w:p>
          <w:p w:rsidR="0000579F" w:rsidRPr="002F10A0" w:rsidRDefault="0000579F" w:rsidP="002F10A0">
            <w:pPr>
              <w:spacing w:line="276" w:lineRule="auto"/>
              <w:rPr>
                <w:b/>
                <w:szCs w:val="24"/>
                <w:lang w:eastAsia="lt-LT"/>
              </w:rPr>
            </w:pPr>
            <w:r w:rsidRPr="002F10A0">
              <w:rPr>
                <w:b/>
                <w:szCs w:val="24"/>
                <w:lang w:eastAsia="lt-LT"/>
              </w:rPr>
              <w:t xml:space="preserve">Kokybiniai: </w:t>
            </w:r>
          </w:p>
          <w:p w:rsidR="0000579F" w:rsidRPr="002F10A0" w:rsidRDefault="0000579F" w:rsidP="002F10A0">
            <w:pPr>
              <w:spacing w:line="276" w:lineRule="auto"/>
              <w:rPr>
                <w:szCs w:val="24"/>
                <w:u w:val="single"/>
                <w:lang w:eastAsia="lt-LT"/>
              </w:rPr>
            </w:pPr>
            <w:r w:rsidRPr="002F10A0">
              <w:rPr>
                <w:szCs w:val="24"/>
                <w:u w:val="single"/>
                <w:lang w:eastAsia="lt-LT"/>
              </w:rPr>
              <w:t xml:space="preserve">2019-10-25 </w:t>
            </w:r>
          </w:p>
          <w:p w:rsidR="0000579F" w:rsidRPr="002F10A0" w:rsidRDefault="0000579F" w:rsidP="002F10A0">
            <w:pPr>
              <w:spacing w:line="276" w:lineRule="auto"/>
              <w:rPr>
                <w:szCs w:val="24"/>
                <w:lang w:eastAsia="lt-LT"/>
              </w:rPr>
            </w:pPr>
            <w:r w:rsidRPr="002F10A0">
              <w:rPr>
                <w:szCs w:val="24"/>
                <w:lang w:eastAsia="lt-LT"/>
              </w:rPr>
              <w:t xml:space="preserve">,,Paauglių psichosocialinė raida ir bendravimo ypatumai”, 8 ak. val. – pagilintos žinios ir išmokta apie paauglystės ypatumus ir sustiprinti gebėjimai efektyviau bendrauti bei bendradarbiauti su paaugliais panaudojant įgytas žinias ir įgūdžius profesinėje veikloje: pagilintos žinios paauglių fiziniuose, pažintiniuose, psichosocialaus elgesio raidos ypatumuose, sužinota daugiau </w:t>
            </w:r>
            <w:r w:rsidRPr="002F10A0">
              <w:rPr>
                <w:szCs w:val="24"/>
                <w:lang w:eastAsia="lt-LT"/>
              </w:rPr>
              <w:lastRenderedPageBreak/>
              <w:t>apie problemas bendravimo bei bendradarbiavimo procese, gebama pasirinkti tinkamiausius bendravimo, problemų sprendimo būdus ir tai leidžia efektyviau interpretuoti socialinius santykius, kurti strategijas, kaupti patirtį ir ja remtis konkrečiose situacijose.</w:t>
            </w:r>
          </w:p>
          <w:p w:rsidR="0000579F" w:rsidRPr="002F10A0" w:rsidRDefault="0000579F" w:rsidP="002F10A0">
            <w:pPr>
              <w:spacing w:line="276" w:lineRule="auto"/>
              <w:rPr>
                <w:szCs w:val="24"/>
                <w:u w:val="single"/>
                <w:lang w:eastAsia="lt-LT"/>
              </w:rPr>
            </w:pPr>
            <w:r w:rsidRPr="002F10A0">
              <w:rPr>
                <w:szCs w:val="24"/>
                <w:u w:val="single"/>
                <w:lang w:eastAsia="lt-LT"/>
              </w:rPr>
              <w:t>2019-11-21</w:t>
            </w:r>
          </w:p>
          <w:p w:rsidR="0000579F" w:rsidRPr="002F10A0" w:rsidRDefault="0000579F" w:rsidP="002F10A0">
            <w:pPr>
              <w:spacing w:line="276" w:lineRule="auto"/>
              <w:rPr>
                <w:szCs w:val="24"/>
                <w:lang w:eastAsia="lt-LT"/>
              </w:rPr>
            </w:pPr>
            <w:r w:rsidRPr="002F10A0">
              <w:rPr>
                <w:szCs w:val="24"/>
                <w:lang w:eastAsia="lt-LT"/>
              </w:rPr>
              <w:t>,,Sveikatą stiprinančių mokyklų reikšmė mokyklos ir svivaldybės bendruomenei”, 6 ak. val. – išklausyti konferencijos pranešimai ir diskutuota apie sveikatą stiprinančios mokyklos elementus, įsiliejimą į bendruomenę bei susipažinta su įvairiomis galimybėmis bendradarbiauti su mokyklomis, taip pat daugiau įsigilinta apie bendrų projektų galimybes.</w:t>
            </w:r>
          </w:p>
          <w:p w:rsidR="0000579F" w:rsidRPr="002F10A0" w:rsidRDefault="0000579F" w:rsidP="002F10A0">
            <w:pPr>
              <w:spacing w:line="276" w:lineRule="auto"/>
              <w:rPr>
                <w:szCs w:val="24"/>
                <w:u w:val="single"/>
                <w:lang w:eastAsia="lt-LT"/>
              </w:rPr>
            </w:pPr>
            <w:r w:rsidRPr="002F10A0">
              <w:rPr>
                <w:szCs w:val="24"/>
                <w:u w:val="single"/>
                <w:lang w:eastAsia="lt-LT"/>
              </w:rPr>
              <w:t xml:space="preserve">2019-11-28 - 30 </w:t>
            </w:r>
          </w:p>
          <w:p w:rsidR="0000579F" w:rsidRPr="002F10A0" w:rsidRDefault="0000579F" w:rsidP="002F10A0">
            <w:pPr>
              <w:spacing w:line="276" w:lineRule="auto"/>
              <w:rPr>
                <w:szCs w:val="24"/>
                <w:lang w:eastAsia="lt-LT"/>
              </w:rPr>
            </w:pPr>
            <w:r w:rsidRPr="002F10A0">
              <w:rPr>
                <w:szCs w:val="24"/>
                <w:lang w:eastAsia="lt-LT"/>
              </w:rPr>
              <w:t>,,Europe Goes Local – paraiškų rašymo mokymai”, 23 ak. val. – mokymų metu daugiau sužinota apie ,,Erasmus+” programos galimybes jaunimo darbuotojams, įgytos žinios apie projektų planavimą ir paraiškų rašymą, išvystyta projekto įdėja ir pradėta pildyti paraiška.</w:t>
            </w:r>
          </w:p>
          <w:p w:rsidR="0000579F" w:rsidRPr="002F10A0" w:rsidRDefault="0000579F" w:rsidP="002F10A0">
            <w:pPr>
              <w:spacing w:line="276" w:lineRule="auto"/>
              <w:rPr>
                <w:szCs w:val="24"/>
                <w:u w:val="single"/>
                <w:lang w:eastAsia="lt-LT"/>
              </w:rPr>
            </w:pPr>
            <w:r w:rsidRPr="002F10A0">
              <w:rPr>
                <w:szCs w:val="24"/>
                <w:u w:val="single"/>
                <w:lang w:eastAsia="lt-LT"/>
              </w:rPr>
              <w:t>2019-12-12 – 13</w:t>
            </w:r>
          </w:p>
          <w:p w:rsidR="0000579F" w:rsidRPr="002F10A0" w:rsidRDefault="0000579F" w:rsidP="002F10A0">
            <w:pPr>
              <w:spacing w:line="276" w:lineRule="auto"/>
              <w:rPr>
                <w:szCs w:val="24"/>
                <w:lang w:eastAsia="lt-LT"/>
              </w:rPr>
            </w:pPr>
            <w:r w:rsidRPr="002F10A0">
              <w:rPr>
                <w:szCs w:val="24"/>
                <w:lang w:eastAsia="lt-LT"/>
              </w:rPr>
              <w:t xml:space="preserve">Gargždų atviro jaunimo centro darbuotojų 2019 metų įsivertinimo mokymai. – mokymų metu aptarti 2019 metai darbe, išsikelti tikslai ateinantiems metams, spręstos </w:t>
            </w:r>
            <w:r w:rsidRPr="002F10A0">
              <w:rPr>
                <w:szCs w:val="24"/>
                <w:lang w:eastAsia="lt-LT"/>
              </w:rPr>
              <w:lastRenderedPageBreak/>
              <w:t>kilusios problemos. 12 val.</w:t>
            </w:r>
          </w:p>
          <w:p w:rsidR="0000579F" w:rsidRPr="002F10A0" w:rsidRDefault="0000579F" w:rsidP="002F10A0">
            <w:pPr>
              <w:spacing w:line="276" w:lineRule="auto"/>
              <w:rPr>
                <w:szCs w:val="24"/>
                <w:u w:val="single"/>
                <w:lang w:eastAsia="lt-LT"/>
              </w:rPr>
            </w:pPr>
            <w:r w:rsidRPr="002F10A0">
              <w:rPr>
                <w:szCs w:val="24"/>
                <w:u w:val="single"/>
                <w:lang w:eastAsia="lt-LT"/>
              </w:rPr>
              <w:t xml:space="preserve">2019-06-20 </w:t>
            </w:r>
          </w:p>
          <w:p w:rsidR="0000579F" w:rsidRPr="002F10A0" w:rsidRDefault="0000579F" w:rsidP="002F10A0">
            <w:pPr>
              <w:spacing w:line="276" w:lineRule="auto"/>
              <w:rPr>
                <w:szCs w:val="24"/>
                <w:u w:val="single"/>
                <w:lang w:eastAsia="lt-LT"/>
              </w:rPr>
            </w:pPr>
            <w:r w:rsidRPr="002F10A0">
              <w:rPr>
                <w:szCs w:val="24"/>
                <w:u w:val="single"/>
                <w:lang w:eastAsia="lt-LT"/>
              </w:rPr>
              <w:t xml:space="preserve">2019-09-17 </w:t>
            </w:r>
          </w:p>
          <w:p w:rsidR="0000579F" w:rsidRPr="002F10A0" w:rsidRDefault="0000579F" w:rsidP="002F10A0">
            <w:pPr>
              <w:spacing w:line="276" w:lineRule="auto"/>
              <w:rPr>
                <w:szCs w:val="24"/>
                <w:u w:val="single"/>
                <w:lang w:eastAsia="lt-LT"/>
              </w:rPr>
            </w:pPr>
            <w:r w:rsidRPr="002F10A0">
              <w:rPr>
                <w:szCs w:val="24"/>
                <w:u w:val="single"/>
                <w:lang w:eastAsia="lt-LT"/>
              </w:rPr>
              <w:t xml:space="preserve">2019-12-03 </w:t>
            </w:r>
          </w:p>
          <w:p w:rsidR="0000579F" w:rsidRDefault="0000579F" w:rsidP="002F10A0">
            <w:pPr>
              <w:spacing w:line="276" w:lineRule="auto"/>
              <w:rPr>
                <w:szCs w:val="24"/>
                <w:lang w:eastAsia="lt-LT"/>
              </w:rPr>
            </w:pPr>
            <w:r w:rsidRPr="002F10A0">
              <w:rPr>
                <w:szCs w:val="24"/>
                <w:lang w:eastAsia="lt-LT"/>
              </w:rPr>
              <w:t>Dalyvavimas susitikimuose su kitais AJC jaunimo darbuotojais (kartą per ketvirtį), kuriuose pasidalinta atvejais ir darytos atvejų analizės, iškelti iškilę sunkumai ir kartu priimti sprendimai.</w:t>
            </w:r>
          </w:p>
        </w:tc>
      </w:tr>
      <w:tr w:rsidR="0000579F" w:rsidTr="002F10A0">
        <w:tc>
          <w:tcPr>
            <w:tcW w:w="1951" w:type="dxa"/>
          </w:tcPr>
          <w:p w:rsidR="0000579F" w:rsidRPr="002F10A0" w:rsidRDefault="0000579F" w:rsidP="002F10A0">
            <w:pPr>
              <w:pStyle w:val="Sraopastraipa"/>
              <w:numPr>
                <w:ilvl w:val="1"/>
                <w:numId w:val="3"/>
              </w:numPr>
              <w:spacing w:line="276" w:lineRule="auto"/>
              <w:rPr>
                <w:szCs w:val="24"/>
                <w:lang w:eastAsia="lt-LT"/>
              </w:rPr>
            </w:pPr>
            <w:r>
              <w:rPr>
                <w:szCs w:val="24"/>
                <w:lang w:eastAsia="lt-LT"/>
              </w:rPr>
              <w:lastRenderedPageBreak/>
              <w:t xml:space="preserve"> </w:t>
            </w:r>
            <w:r w:rsidRPr="002F10A0">
              <w:rPr>
                <w:szCs w:val="24"/>
                <w:lang w:eastAsia="lt-LT"/>
              </w:rPr>
              <w:t>Informacijos sklaidos užtikrinimas.</w:t>
            </w:r>
          </w:p>
        </w:tc>
        <w:tc>
          <w:tcPr>
            <w:tcW w:w="2126" w:type="dxa"/>
          </w:tcPr>
          <w:p w:rsidR="0000579F" w:rsidRDefault="0000579F" w:rsidP="002F10A0">
            <w:pPr>
              <w:spacing w:line="276" w:lineRule="auto"/>
              <w:rPr>
                <w:szCs w:val="24"/>
                <w:lang w:eastAsia="lt-LT"/>
              </w:rPr>
            </w:pPr>
            <w:r w:rsidRPr="002F10A0">
              <w:rPr>
                <w:szCs w:val="24"/>
                <w:lang w:eastAsia="lt-LT"/>
              </w:rPr>
              <w:t>Visuomenės informavimas apie darbą jaunimo centre, didesnis jaunuolių pritraukimas į centrą.</w:t>
            </w:r>
          </w:p>
        </w:tc>
        <w:tc>
          <w:tcPr>
            <w:tcW w:w="2552" w:type="dxa"/>
          </w:tcPr>
          <w:p w:rsidR="0000579F" w:rsidRPr="002F10A0" w:rsidRDefault="0000579F" w:rsidP="002F10A0">
            <w:pPr>
              <w:spacing w:line="276" w:lineRule="auto"/>
              <w:rPr>
                <w:szCs w:val="24"/>
                <w:lang w:eastAsia="lt-LT"/>
              </w:rPr>
            </w:pPr>
            <w:r w:rsidRPr="002F10A0">
              <w:rPr>
                <w:b/>
                <w:szCs w:val="24"/>
                <w:lang w:eastAsia="lt-LT"/>
              </w:rPr>
              <w:t>Kiekybinis:</w:t>
            </w:r>
            <w:r w:rsidRPr="002F10A0">
              <w:rPr>
                <w:szCs w:val="24"/>
                <w:lang w:eastAsia="lt-LT"/>
              </w:rPr>
              <w:t xml:space="preserve"> 3 straipsniai internete ar vietiniame laikraštyje apie darbą centre. Naujienų ir veiklų platinimas per Facebook – mažiausiai 3 kartus per savaitę. Įkelti bent 1 žinutę per savaitę į Instagram tinkle</w:t>
            </w:r>
          </w:p>
          <w:p w:rsidR="0000579F" w:rsidRDefault="0000579F" w:rsidP="002F10A0">
            <w:pPr>
              <w:spacing w:line="276" w:lineRule="auto"/>
              <w:rPr>
                <w:szCs w:val="24"/>
                <w:lang w:eastAsia="lt-LT"/>
              </w:rPr>
            </w:pPr>
            <w:r w:rsidRPr="002F10A0">
              <w:rPr>
                <w:b/>
                <w:szCs w:val="24"/>
                <w:lang w:eastAsia="lt-LT"/>
              </w:rPr>
              <w:t>Kokybinis:</w:t>
            </w:r>
            <w:r w:rsidRPr="002F10A0">
              <w:rPr>
                <w:szCs w:val="24"/>
                <w:lang w:eastAsia="lt-LT"/>
              </w:rPr>
              <w:t xml:space="preserve"> visuomenė bus labiau informuota apie darbą centre, kuriamas identitetas.</w:t>
            </w:r>
          </w:p>
        </w:tc>
        <w:tc>
          <w:tcPr>
            <w:tcW w:w="3225" w:type="dxa"/>
          </w:tcPr>
          <w:p w:rsidR="0000579F" w:rsidRPr="002F10A0" w:rsidRDefault="0000579F" w:rsidP="002F10A0">
            <w:pPr>
              <w:spacing w:line="276" w:lineRule="auto"/>
              <w:rPr>
                <w:szCs w:val="24"/>
                <w:lang w:eastAsia="lt-LT"/>
              </w:rPr>
            </w:pPr>
            <w:r w:rsidRPr="002F10A0">
              <w:rPr>
                <w:b/>
                <w:szCs w:val="24"/>
                <w:lang w:eastAsia="lt-LT"/>
              </w:rPr>
              <w:t>Kiekybiniai:</w:t>
            </w:r>
            <w:r w:rsidRPr="002F10A0">
              <w:rPr>
                <w:szCs w:val="24"/>
                <w:lang w:eastAsia="lt-LT"/>
              </w:rPr>
              <w:t xml:space="preserve"> 15 straipsnių internete arba vietiniame laikraštyje.</w:t>
            </w:r>
          </w:p>
          <w:p w:rsidR="0000579F" w:rsidRPr="002F10A0" w:rsidRDefault="0000579F" w:rsidP="002F10A0">
            <w:pPr>
              <w:spacing w:line="276" w:lineRule="auto"/>
              <w:rPr>
                <w:szCs w:val="24"/>
                <w:lang w:eastAsia="lt-LT"/>
              </w:rPr>
            </w:pPr>
            <w:r w:rsidRPr="002F10A0">
              <w:rPr>
                <w:szCs w:val="24"/>
                <w:u w:val="single"/>
                <w:lang w:eastAsia="lt-LT"/>
              </w:rPr>
              <w:t>2 Straipsniai laikraštyje ,,Banga”:</w:t>
            </w:r>
            <w:r w:rsidRPr="002F10A0">
              <w:rPr>
                <w:szCs w:val="24"/>
                <w:lang w:eastAsia="lt-LT"/>
              </w:rPr>
              <w:t xml:space="preserve"> ,,Gargždų atviras jaunimo centras – atviras įvairiems užsiėmimams“; ,,Gargždų atviras jaunimo centras dalijosi patirtimi”.</w:t>
            </w:r>
          </w:p>
          <w:p w:rsidR="0000579F" w:rsidRPr="002F10A0" w:rsidRDefault="0000579F" w:rsidP="002F10A0">
            <w:pPr>
              <w:spacing w:line="276" w:lineRule="auto"/>
              <w:rPr>
                <w:szCs w:val="24"/>
                <w:lang w:eastAsia="lt-LT"/>
              </w:rPr>
            </w:pPr>
            <w:r w:rsidRPr="002F10A0">
              <w:rPr>
                <w:szCs w:val="24"/>
                <w:u w:val="single"/>
                <w:lang w:eastAsia="lt-LT"/>
              </w:rPr>
              <w:t>6 Straipsniai internetiniame portale ,,Mano Gargždai”:</w:t>
            </w:r>
            <w:r w:rsidRPr="002F10A0">
              <w:rPr>
                <w:szCs w:val="24"/>
                <w:lang w:eastAsia="lt-LT"/>
              </w:rPr>
              <w:t xml:space="preserve">  ,,Užsukti į įvairius užsiėmimus kviečia Gargždų atviras jaunimo centras”; ,,GAJC rudenį pradėjo kelionėmis ir pažintimis su Lietuvos bei užsienio jaunimo centrais”; ,,Kviečia į diskusiją su jaunaisiais verslininkais”; ,,Jaunimui – vasaros dienos stovykla”; ,,Gargžduose surengta neeilinė konferencija ,,Jauno žmogaus pasaulis”; ,,Gyvūnų prieglaudai paremti – gerumo akcija”.</w:t>
            </w:r>
          </w:p>
          <w:p w:rsidR="0000579F" w:rsidRPr="002F10A0" w:rsidRDefault="0000579F" w:rsidP="002F10A0">
            <w:pPr>
              <w:spacing w:line="276" w:lineRule="auto"/>
              <w:rPr>
                <w:szCs w:val="24"/>
                <w:lang w:eastAsia="lt-LT"/>
              </w:rPr>
            </w:pPr>
            <w:r w:rsidRPr="002F10A0">
              <w:rPr>
                <w:szCs w:val="24"/>
                <w:u w:val="single"/>
                <w:lang w:eastAsia="lt-LT"/>
              </w:rPr>
              <w:t>2 Straipsniai ,,Vakarų eksprese”:</w:t>
            </w:r>
            <w:r w:rsidRPr="002F10A0">
              <w:rPr>
                <w:szCs w:val="24"/>
                <w:lang w:eastAsia="lt-LT"/>
              </w:rPr>
              <w:t xml:space="preserve"> ,,Gargždų atviras jaunimo centras organizuoja konferenciją ,,Jauno žmogaus pasaulis”; ,,Gargžduose motyvacijos, meilės sau ir sveiko gyvenimo būdo </w:t>
            </w:r>
            <w:r w:rsidRPr="002F10A0">
              <w:rPr>
                <w:szCs w:val="24"/>
                <w:lang w:eastAsia="lt-LT"/>
              </w:rPr>
              <w:lastRenderedPageBreak/>
              <w:t>klausimus ir mintis gvildeno Lietuvoje žinomi žmonės: Vidas Bareikis, Ieva Zasimauskaitė ir Vytautas Medineckas – Ironvytas”.</w:t>
            </w:r>
          </w:p>
          <w:p w:rsidR="0000579F" w:rsidRPr="002F10A0" w:rsidRDefault="0000579F" w:rsidP="002F10A0">
            <w:pPr>
              <w:spacing w:line="276" w:lineRule="auto"/>
              <w:rPr>
                <w:szCs w:val="24"/>
                <w:lang w:eastAsia="lt-LT"/>
              </w:rPr>
            </w:pPr>
            <w:r w:rsidRPr="002F10A0">
              <w:rPr>
                <w:szCs w:val="24"/>
                <w:u w:val="single"/>
                <w:lang w:eastAsia="lt-LT"/>
              </w:rPr>
              <w:t>2 Straipsniai ,,Atvira Klaipėda”:</w:t>
            </w:r>
            <w:r w:rsidRPr="002F10A0">
              <w:rPr>
                <w:szCs w:val="24"/>
                <w:lang w:eastAsia="lt-LT"/>
              </w:rPr>
              <w:t xml:space="preserve">  ,,Gargžduose – konferencija apie jaunimą”; ,,Su Gargždų jaunimu bendravo žinomi žmonės”.</w:t>
            </w:r>
          </w:p>
          <w:p w:rsidR="0000579F" w:rsidRPr="002F10A0" w:rsidRDefault="0000579F" w:rsidP="002F10A0">
            <w:pPr>
              <w:spacing w:line="276" w:lineRule="auto"/>
              <w:rPr>
                <w:szCs w:val="24"/>
                <w:lang w:eastAsia="lt-LT"/>
              </w:rPr>
            </w:pPr>
            <w:r w:rsidRPr="002F10A0">
              <w:rPr>
                <w:szCs w:val="24"/>
                <w:u w:val="single"/>
                <w:lang w:eastAsia="lt-LT"/>
              </w:rPr>
              <w:t>3 Straipsniai Klaipėdos rajono savivaldybės puslapyje:</w:t>
            </w:r>
            <w:r w:rsidRPr="002F10A0">
              <w:rPr>
                <w:szCs w:val="24"/>
                <w:lang w:eastAsia="lt-LT"/>
              </w:rPr>
              <w:t xml:space="preserve"> ,,Užsukti į įvairius užsiėmimus kviečia Gargždų atviras jaunimo centras”; ,,Atviro jaunimo centro komanda išvykose sėmėsi patirties”; ,,Gargžduose motyvacijos, meilės sau ir sveiko gyvenimo būdo klausimus ir mintis gvildeno Lietuvoje žinomi žmonės: Vidas Bareikis, Ieva Zasimauskaitė ir Vytautas Medineckas – Ironvytas”.</w:t>
            </w:r>
          </w:p>
          <w:p w:rsidR="0000579F" w:rsidRPr="002F10A0" w:rsidRDefault="0000579F" w:rsidP="002F10A0">
            <w:pPr>
              <w:spacing w:line="276" w:lineRule="auto"/>
              <w:rPr>
                <w:szCs w:val="24"/>
                <w:lang w:eastAsia="lt-LT"/>
              </w:rPr>
            </w:pPr>
            <w:r w:rsidRPr="002F10A0">
              <w:rPr>
                <w:szCs w:val="24"/>
                <w:lang w:eastAsia="lt-LT"/>
              </w:rPr>
              <w:t>Naujienos ir veiklos labai aktyviai skelbiamos ir platinamos per Facebook ir kartais ten esančiose grupėse – mažiausiai 3 kartus per savaitę, dažniausiai 5 kartus per savaitę. Įkelta ir įkeliama mažiausiai 1 žinutė, daugiausiai 2 žinutės per savaitę į Instagram.</w:t>
            </w:r>
          </w:p>
          <w:p w:rsidR="0000579F" w:rsidRDefault="0000579F" w:rsidP="002F10A0">
            <w:pPr>
              <w:spacing w:line="276" w:lineRule="auto"/>
              <w:rPr>
                <w:szCs w:val="24"/>
                <w:lang w:eastAsia="lt-LT"/>
              </w:rPr>
            </w:pPr>
            <w:r w:rsidRPr="002F10A0">
              <w:rPr>
                <w:b/>
                <w:szCs w:val="24"/>
                <w:lang w:eastAsia="lt-LT"/>
              </w:rPr>
              <w:t>Kokybiniai:</w:t>
            </w:r>
            <w:r w:rsidRPr="002F10A0">
              <w:rPr>
                <w:szCs w:val="24"/>
                <w:lang w:eastAsia="lt-LT"/>
              </w:rPr>
              <w:t xml:space="preserve"> tai leido visuomenei plačiau susipažinti su atviru darbu ir jo nešama nauda jaunimui.</w:t>
            </w:r>
          </w:p>
        </w:tc>
      </w:tr>
    </w:tbl>
    <w:p w:rsidR="00BF6B72" w:rsidRDefault="00BF6B72" w:rsidP="00651937">
      <w:pPr>
        <w:spacing w:line="276" w:lineRule="auto"/>
        <w:rPr>
          <w:b/>
          <w:szCs w:val="24"/>
          <w:lang w:eastAsia="lt-LT"/>
        </w:rPr>
      </w:pPr>
    </w:p>
    <w:p w:rsidR="00BF6B72" w:rsidRDefault="00BF6B72" w:rsidP="00651937">
      <w:pPr>
        <w:spacing w:line="276" w:lineRule="auto"/>
        <w:rPr>
          <w:b/>
          <w:szCs w:val="24"/>
          <w:lang w:eastAsia="lt-LT"/>
        </w:rPr>
      </w:pPr>
    </w:p>
    <w:p w:rsidR="00BF6B72" w:rsidRDefault="00BF6B72" w:rsidP="00651937">
      <w:pPr>
        <w:spacing w:line="276" w:lineRule="auto"/>
        <w:rPr>
          <w:b/>
          <w:szCs w:val="24"/>
          <w:lang w:eastAsia="lt-LT"/>
        </w:rPr>
      </w:pPr>
    </w:p>
    <w:p w:rsidR="00BF6B72" w:rsidRDefault="00BF6B72" w:rsidP="00651937">
      <w:pPr>
        <w:spacing w:line="276" w:lineRule="auto"/>
        <w:rPr>
          <w:b/>
          <w:szCs w:val="24"/>
          <w:lang w:eastAsia="lt-LT"/>
        </w:rPr>
      </w:pPr>
    </w:p>
    <w:p w:rsidR="00BF6B72" w:rsidRDefault="00BF6B72" w:rsidP="00651937">
      <w:pPr>
        <w:spacing w:line="276" w:lineRule="auto"/>
        <w:rPr>
          <w:b/>
          <w:szCs w:val="24"/>
          <w:lang w:eastAsia="lt-LT"/>
        </w:rPr>
      </w:pPr>
    </w:p>
    <w:p w:rsidR="00BF6B72" w:rsidRDefault="00BF6B72" w:rsidP="00651937">
      <w:pPr>
        <w:spacing w:line="276" w:lineRule="auto"/>
        <w:rPr>
          <w:b/>
          <w:szCs w:val="24"/>
          <w:lang w:eastAsia="lt-LT"/>
        </w:rPr>
      </w:pPr>
    </w:p>
    <w:p w:rsidR="0000579F" w:rsidRDefault="0000579F" w:rsidP="00651937">
      <w:pPr>
        <w:spacing w:line="276" w:lineRule="auto"/>
        <w:rPr>
          <w:b/>
          <w:szCs w:val="24"/>
          <w:lang w:eastAsia="lt-LT"/>
        </w:rPr>
      </w:pPr>
      <w:r>
        <w:rPr>
          <w:b/>
          <w:szCs w:val="24"/>
          <w:lang w:eastAsia="lt-LT"/>
        </w:rPr>
        <w:lastRenderedPageBreak/>
        <w:t>2. Einamųjų metų užduotys</w:t>
      </w:r>
    </w:p>
    <w:p w:rsidR="0000579F" w:rsidRDefault="0000579F" w:rsidP="00651937">
      <w:pPr>
        <w:spacing w:line="276" w:lineRule="auto"/>
        <w:rPr>
          <w:szCs w:val="24"/>
          <w:lang w:eastAsia="lt-LT"/>
        </w:rPr>
      </w:pPr>
      <w:r>
        <w:rPr>
          <w:szCs w:val="24"/>
          <w:lang w:eastAsia="lt-LT"/>
        </w:rPr>
        <w:t>(nustatomos ne mažiau kaip 3 ir ne daugiau kaip 6 užduotys)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6"/>
        <w:gridCol w:w="2902"/>
        <w:gridCol w:w="3806"/>
      </w:tblGrid>
      <w:tr w:rsidR="0000579F" w:rsidTr="00B117F7">
        <w:tc>
          <w:tcPr>
            <w:tcW w:w="3146" w:type="dxa"/>
            <w:vAlign w:val="center"/>
          </w:tcPr>
          <w:p w:rsidR="0000579F" w:rsidRDefault="0000579F">
            <w:pPr>
              <w:spacing w:line="276" w:lineRule="auto"/>
              <w:jc w:val="center"/>
              <w:rPr>
                <w:szCs w:val="24"/>
                <w:lang w:eastAsia="lt-LT"/>
              </w:rPr>
            </w:pPr>
            <w:r>
              <w:rPr>
                <w:szCs w:val="24"/>
                <w:lang w:eastAsia="lt-LT"/>
              </w:rPr>
              <w:t>Užduotys</w:t>
            </w:r>
          </w:p>
        </w:tc>
        <w:tc>
          <w:tcPr>
            <w:tcW w:w="2902" w:type="dxa"/>
            <w:vAlign w:val="center"/>
          </w:tcPr>
          <w:p w:rsidR="0000579F" w:rsidRDefault="0000579F">
            <w:pPr>
              <w:spacing w:line="276" w:lineRule="auto"/>
              <w:ind w:firstLine="62"/>
              <w:jc w:val="center"/>
              <w:rPr>
                <w:szCs w:val="24"/>
                <w:lang w:eastAsia="lt-LT"/>
              </w:rPr>
            </w:pPr>
            <w:r>
              <w:rPr>
                <w:szCs w:val="24"/>
                <w:lang w:eastAsia="lt-LT"/>
              </w:rPr>
              <w:t>Siektini rezultatai</w:t>
            </w:r>
          </w:p>
        </w:tc>
        <w:tc>
          <w:tcPr>
            <w:tcW w:w="3806" w:type="dxa"/>
            <w:vAlign w:val="center"/>
          </w:tcPr>
          <w:p w:rsidR="0000579F" w:rsidRDefault="0000579F">
            <w:pPr>
              <w:spacing w:line="276" w:lineRule="auto"/>
              <w:jc w:val="center"/>
              <w:rPr>
                <w:szCs w:val="24"/>
                <w:lang w:eastAsia="lt-LT"/>
              </w:rPr>
            </w:pPr>
            <w:r>
              <w:rPr>
                <w:szCs w:val="24"/>
                <w:lang w:eastAsia="lt-LT"/>
              </w:rPr>
              <w:t xml:space="preserve">Rezultatų vertinimo rodikliai </w:t>
            </w:r>
          </w:p>
          <w:p w:rsidR="0000579F" w:rsidRDefault="0000579F">
            <w:pPr>
              <w:spacing w:line="276" w:lineRule="auto"/>
              <w:jc w:val="center"/>
              <w:rPr>
                <w:szCs w:val="24"/>
                <w:lang w:eastAsia="lt-LT"/>
              </w:rPr>
            </w:pPr>
            <w:r>
              <w:rPr>
                <w:szCs w:val="24"/>
                <w:lang w:eastAsia="lt-LT"/>
              </w:rPr>
              <w:t>(</w:t>
            </w:r>
            <w:r>
              <w:rPr>
                <w:sz w:val="20"/>
                <w:lang w:eastAsia="lt-LT"/>
              </w:rPr>
              <w:t>kiekybiniai, kokybiniai, laiko ir kiti rodikliai, kuriais vadovaudamasis vadovas vertins, ar nustatytos užduotys yra įvykdytos</w:t>
            </w:r>
            <w:r>
              <w:rPr>
                <w:szCs w:val="24"/>
                <w:lang w:eastAsia="lt-LT"/>
              </w:rPr>
              <w:t>)</w:t>
            </w:r>
          </w:p>
        </w:tc>
      </w:tr>
      <w:tr w:rsidR="0000579F" w:rsidTr="00B117F7">
        <w:tc>
          <w:tcPr>
            <w:tcW w:w="3146" w:type="dxa"/>
          </w:tcPr>
          <w:p w:rsidR="0000579F" w:rsidRDefault="0000579F" w:rsidP="00763384">
            <w:pPr>
              <w:spacing w:line="276" w:lineRule="auto"/>
              <w:rPr>
                <w:szCs w:val="24"/>
                <w:lang w:eastAsia="lt-LT"/>
              </w:rPr>
            </w:pPr>
            <w:r>
              <w:rPr>
                <w:szCs w:val="24"/>
                <w:lang w:eastAsia="lt-LT"/>
              </w:rPr>
              <w:t>2.1.</w:t>
            </w:r>
            <w:r>
              <w:t xml:space="preserve"> </w:t>
            </w:r>
            <w:r w:rsidRPr="00763384">
              <w:rPr>
                <w:szCs w:val="24"/>
                <w:lang w:eastAsia="lt-LT"/>
              </w:rPr>
              <w:t>Tobulinti profesinę kvalifikaciją.</w:t>
            </w:r>
          </w:p>
        </w:tc>
        <w:tc>
          <w:tcPr>
            <w:tcW w:w="2902" w:type="dxa"/>
          </w:tcPr>
          <w:p w:rsidR="0000579F" w:rsidRDefault="0000579F" w:rsidP="00763384">
            <w:pPr>
              <w:spacing w:line="276" w:lineRule="auto"/>
              <w:rPr>
                <w:szCs w:val="24"/>
                <w:lang w:eastAsia="lt-LT"/>
              </w:rPr>
            </w:pPr>
            <w:r w:rsidRPr="00763384">
              <w:rPr>
                <w:szCs w:val="24"/>
                <w:lang w:eastAsia="lt-LT"/>
              </w:rPr>
              <w:t>Dalyvauti visuose pagal kompetenciją, darbo metodus atitinkamuose mokymuose.</w:t>
            </w:r>
          </w:p>
        </w:tc>
        <w:tc>
          <w:tcPr>
            <w:tcW w:w="3806" w:type="dxa"/>
          </w:tcPr>
          <w:p w:rsidR="0000579F" w:rsidRPr="00763384" w:rsidRDefault="0000579F" w:rsidP="00763384">
            <w:pPr>
              <w:spacing w:line="276" w:lineRule="auto"/>
              <w:rPr>
                <w:szCs w:val="24"/>
                <w:lang w:eastAsia="lt-LT"/>
              </w:rPr>
            </w:pPr>
            <w:r w:rsidRPr="00763384">
              <w:rPr>
                <w:b/>
                <w:szCs w:val="24"/>
                <w:lang w:eastAsia="lt-LT"/>
              </w:rPr>
              <w:t xml:space="preserve">Kiekybiniai </w:t>
            </w:r>
            <w:r w:rsidRPr="00763384">
              <w:rPr>
                <w:szCs w:val="24"/>
                <w:lang w:eastAsia="lt-LT"/>
              </w:rPr>
              <w:t>– sudalyvauti ne mažiau 2 mokymuose.</w:t>
            </w:r>
            <w:r>
              <w:rPr>
                <w:szCs w:val="24"/>
                <w:lang w:eastAsia="lt-LT"/>
              </w:rPr>
              <w:t xml:space="preserve"> Ne trumpesniuose nei 6 </w:t>
            </w:r>
            <w:r w:rsidR="00BF6B72">
              <w:rPr>
                <w:szCs w:val="24"/>
                <w:lang w:eastAsia="lt-LT"/>
              </w:rPr>
              <w:t xml:space="preserve">ak. </w:t>
            </w:r>
            <w:r>
              <w:rPr>
                <w:szCs w:val="24"/>
                <w:lang w:eastAsia="lt-LT"/>
              </w:rPr>
              <w:t>val. trukmės.</w:t>
            </w:r>
          </w:p>
          <w:p w:rsidR="0000579F" w:rsidRDefault="0000579F" w:rsidP="00763384">
            <w:pPr>
              <w:spacing w:line="276" w:lineRule="auto"/>
              <w:rPr>
                <w:szCs w:val="24"/>
                <w:lang w:eastAsia="lt-LT"/>
              </w:rPr>
            </w:pPr>
            <w:r w:rsidRPr="00763384">
              <w:rPr>
                <w:b/>
                <w:szCs w:val="24"/>
                <w:lang w:eastAsia="lt-LT"/>
              </w:rPr>
              <w:t>Kokybiniai</w:t>
            </w:r>
            <w:r w:rsidRPr="00763384">
              <w:rPr>
                <w:szCs w:val="24"/>
                <w:lang w:eastAsia="lt-LT"/>
              </w:rPr>
              <w:t xml:space="preserve"> – pagilinti turimas žinias, įgūdžius</w:t>
            </w:r>
            <w:r w:rsidR="00BF6B72">
              <w:rPr>
                <w:szCs w:val="24"/>
                <w:lang w:eastAsia="lt-LT"/>
              </w:rPr>
              <w:t>,</w:t>
            </w:r>
            <w:r w:rsidRPr="00763384">
              <w:rPr>
                <w:szCs w:val="24"/>
                <w:lang w:eastAsia="lt-LT"/>
              </w:rPr>
              <w:t xml:space="preserve"> dirbant su jaunuoliais.</w:t>
            </w:r>
          </w:p>
        </w:tc>
      </w:tr>
      <w:tr w:rsidR="0000579F" w:rsidTr="00B117F7">
        <w:tc>
          <w:tcPr>
            <w:tcW w:w="3146" w:type="dxa"/>
          </w:tcPr>
          <w:p w:rsidR="0000579F" w:rsidRDefault="0000579F" w:rsidP="00763384">
            <w:pPr>
              <w:spacing w:line="276" w:lineRule="auto"/>
              <w:rPr>
                <w:szCs w:val="24"/>
                <w:lang w:eastAsia="lt-LT"/>
              </w:rPr>
            </w:pPr>
            <w:r>
              <w:rPr>
                <w:szCs w:val="24"/>
                <w:lang w:eastAsia="lt-LT"/>
              </w:rPr>
              <w:t>2.2.</w:t>
            </w:r>
            <w:r>
              <w:t xml:space="preserve"> </w:t>
            </w:r>
            <w:r w:rsidRPr="00763384">
              <w:rPr>
                <w:szCs w:val="24"/>
                <w:lang w:eastAsia="lt-LT"/>
              </w:rPr>
              <w:t>Vykdomas darbas su savanoriais iš užsienio ir Lietuvos.</w:t>
            </w:r>
          </w:p>
        </w:tc>
        <w:tc>
          <w:tcPr>
            <w:tcW w:w="2902" w:type="dxa"/>
          </w:tcPr>
          <w:p w:rsidR="0000579F" w:rsidRDefault="0000579F" w:rsidP="00763384">
            <w:pPr>
              <w:spacing w:line="276" w:lineRule="auto"/>
              <w:rPr>
                <w:szCs w:val="24"/>
                <w:lang w:eastAsia="lt-LT"/>
              </w:rPr>
            </w:pPr>
            <w:r w:rsidRPr="00763384">
              <w:rPr>
                <w:szCs w:val="24"/>
                <w:lang w:eastAsia="lt-LT"/>
              </w:rPr>
              <w:t>Supažindinti jaunuolius su savanorystės galimybėmis, informuoti Klaipėdos rajono gyventojus apie savanorystę. Sudaryti sąlygas jaunuoliams sistemingai savanoriauti centre.</w:t>
            </w:r>
          </w:p>
        </w:tc>
        <w:tc>
          <w:tcPr>
            <w:tcW w:w="3806" w:type="dxa"/>
          </w:tcPr>
          <w:p w:rsidR="0000579F" w:rsidRPr="00763384" w:rsidRDefault="0000579F" w:rsidP="00763384">
            <w:pPr>
              <w:spacing w:line="276" w:lineRule="auto"/>
              <w:rPr>
                <w:szCs w:val="24"/>
                <w:lang w:eastAsia="lt-LT"/>
              </w:rPr>
            </w:pPr>
            <w:r w:rsidRPr="00763384">
              <w:rPr>
                <w:b/>
                <w:szCs w:val="24"/>
                <w:lang w:eastAsia="lt-LT"/>
              </w:rPr>
              <w:t>Kiekybiniai</w:t>
            </w:r>
            <w:r w:rsidRPr="00763384">
              <w:rPr>
                <w:szCs w:val="24"/>
                <w:lang w:eastAsia="lt-LT"/>
              </w:rPr>
              <w:t xml:space="preserve"> – vykdomi susitikimai su savanoriais, aptariamos jų planuojamos veiklos (1 kartą per mėnesį). Veikla vykdoma su 1 tarptautiniu ir 4 vietiniais savanoriais. Sudalyvauta  3 renginiuose ar susitikimuose, kuriuose pristatomos tarptautinės ir vietinės savanorystės galimybės.</w:t>
            </w:r>
          </w:p>
          <w:p w:rsidR="0000579F" w:rsidRDefault="0000579F" w:rsidP="00763384">
            <w:pPr>
              <w:spacing w:line="276" w:lineRule="auto"/>
              <w:rPr>
                <w:szCs w:val="24"/>
                <w:lang w:eastAsia="lt-LT"/>
              </w:rPr>
            </w:pPr>
            <w:r w:rsidRPr="00763384">
              <w:rPr>
                <w:b/>
                <w:szCs w:val="24"/>
                <w:lang w:eastAsia="lt-LT"/>
              </w:rPr>
              <w:t>Kokybinai:</w:t>
            </w:r>
            <w:r w:rsidRPr="00763384">
              <w:rPr>
                <w:szCs w:val="24"/>
                <w:lang w:eastAsia="lt-LT"/>
              </w:rPr>
              <w:t xml:space="preserve"> dalyvavimas savanorių vykdomose veiklose, bendradarbiaujant nustatomos jų klaidos ir teikiama pagalba bei atgalinis ryšys.</w:t>
            </w:r>
          </w:p>
        </w:tc>
      </w:tr>
      <w:tr w:rsidR="0000579F" w:rsidTr="00B117F7">
        <w:tc>
          <w:tcPr>
            <w:tcW w:w="3146" w:type="dxa"/>
          </w:tcPr>
          <w:p w:rsidR="0000579F" w:rsidRDefault="0000579F" w:rsidP="00763384">
            <w:pPr>
              <w:spacing w:line="276" w:lineRule="auto"/>
              <w:rPr>
                <w:szCs w:val="24"/>
                <w:lang w:eastAsia="lt-LT"/>
              </w:rPr>
            </w:pPr>
            <w:r>
              <w:rPr>
                <w:szCs w:val="24"/>
                <w:lang w:eastAsia="lt-LT"/>
              </w:rPr>
              <w:t>2.3.</w:t>
            </w:r>
            <w:r>
              <w:t xml:space="preserve"> </w:t>
            </w:r>
            <w:r w:rsidRPr="00763384">
              <w:rPr>
                <w:szCs w:val="24"/>
                <w:lang w:eastAsia="lt-LT"/>
              </w:rPr>
              <w:t>Informacijos sklaidos užtikrinimas.</w:t>
            </w:r>
          </w:p>
        </w:tc>
        <w:tc>
          <w:tcPr>
            <w:tcW w:w="2902" w:type="dxa"/>
          </w:tcPr>
          <w:p w:rsidR="0000579F" w:rsidRDefault="0000579F" w:rsidP="00763384">
            <w:pPr>
              <w:spacing w:line="276" w:lineRule="auto"/>
              <w:rPr>
                <w:szCs w:val="24"/>
                <w:lang w:eastAsia="lt-LT"/>
              </w:rPr>
            </w:pPr>
            <w:r w:rsidRPr="00763384">
              <w:rPr>
                <w:szCs w:val="24"/>
                <w:lang w:eastAsia="lt-LT"/>
              </w:rPr>
              <w:t>Visuomenės informavimas apie darbą jaunimo centre, didesnis jaunuolių pritraukimas į centrą.</w:t>
            </w:r>
          </w:p>
        </w:tc>
        <w:tc>
          <w:tcPr>
            <w:tcW w:w="3806" w:type="dxa"/>
          </w:tcPr>
          <w:p w:rsidR="0000579F" w:rsidRPr="00763384" w:rsidRDefault="0000579F" w:rsidP="00763384">
            <w:pPr>
              <w:spacing w:line="276" w:lineRule="auto"/>
              <w:rPr>
                <w:szCs w:val="24"/>
                <w:lang w:eastAsia="lt-LT"/>
              </w:rPr>
            </w:pPr>
            <w:r w:rsidRPr="00763384">
              <w:rPr>
                <w:b/>
                <w:szCs w:val="24"/>
                <w:lang w:eastAsia="lt-LT"/>
              </w:rPr>
              <w:t>Kiekybinis:</w:t>
            </w:r>
            <w:r w:rsidRPr="00763384">
              <w:rPr>
                <w:szCs w:val="24"/>
                <w:lang w:eastAsia="lt-LT"/>
              </w:rPr>
              <w:t xml:space="preserve"> 3 straipsniai internete ar vietiniame laikraštyje apie darbą centre. Naujienų ir veiklų platinimas per Facebook – mažiausiai 3 kartus per savaitę. Įkelti bent 1 žinutę per savaitę į Instagram tinklą. Administruoti ir į savaitę įkelti bent 2 naujienas į GAJC internetinį puslapį.</w:t>
            </w:r>
          </w:p>
          <w:p w:rsidR="0000579F" w:rsidRDefault="0000579F" w:rsidP="00763384">
            <w:pPr>
              <w:spacing w:line="276" w:lineRule="auto"/>
              <w:rPr>
                <w:szCs w:val="24"/>
                <w:lang w:eastAsia="lt-LT"/>
              </w:rPr>
            </w:pPr>
            <w:r w:rsidRPr="00763384">
              <w:rPr>
                <w:b/>
                <w:szCs w:val="24"/>
                <w:lang w:eastAsia="lt-LT"/>
              </w:rPr>
              <w:t>Kokybinis:</w:t>
            </w:r>
            <w:r w:rsidRPr="00763384">
              <w:rPr>
                <w:szCs w:val="24"/>
                <w:lang w:eastAsia="lt-LT"/>
              </w:rPr>
              <w:t xml:space="preserve"> visuomenė bus labiau informuota apie darbą centre, kuriamas identitetas.</w:t>
            </w:r>
          </w:p>
        </w:tc>
      </w:tr>
      <w:tr w:rsidR="0000579F" w:rsidTr="00B117F7">
        <w:tc>
          <w:tcPr>
            <w:tcW w:w="3146" w:type="dxa"/>
          </w:tcPr>
          <w:p w:rsidR="0000579F" w:rsidRDefault="0000579F" w:rsidP="00763384">
            <w:pPr>
              <w:tabs>
                <w:tab w:val="center" w:pos="1465"/>
              </w:tabs>
              <w:spacing w:line="276" w:lineRule="auto"/>
              <w:rPr>
                <w:szCs w:val="24"/>
                <w:lang w:eastAsia="lt-LT"/>
              </w:rPr>
            </w:pPr>
            <w:r>
              <w:rPr>
                <w:szCs w:val="24"/>
                <w:lang w:eastAsia="lt-LT"/>
              </w:rPr>
              <w:t>2.4.</w:t>
            </w:r>
            <w:r>
              <w:rPr>
                <w:szCs w:val="24"/>
                <w:lang w:eastAsia="lt-LT"/>
              </w:rPr>
              <w:tab/>
              <w:t xml:space="preserve"> </w:t>
            </w:r>
            <w:r w:rsidR="00234B00" w:rsidRPr="00234B00">
              <w:rPr>
                <w:szCs w:val="24"/>
                <w:lang w:eastAsia="lt-LT"/>
              </w:rPr>
              <w:t>Efektyvinti socialinio darbo procesus per poreikių atliepimą ir problemų sprendimą</w:t>
            </w:r>
          </w:p>
        </w:tc>
        <w:tc>
          <w:tcPr>
            <w:tcW w:w="2902" w:type="dxa"/>
          </w:tcPr>
          <w:p w:rsidR="0000579F" w:rsidRDefault="00234B00" w:rsidP="00763384">
            <w:pPr>
              <w:spacing w:line="276" w:lineRule="auto"/>
              <w:rPr>
                <w:szCs w:val="24"/>
                <w:lang w:eastAsia="lt-LT"/>
              </w:rPr>
            </w:pPr>
            <w:r w:rsidRPr="00234B00">
              <w:rPr>
                <w:szCs w:val="24"/>
                <w:lang w:eastAsia="lt-LT"/>
              </w:rPr>
              <w:t xml:space="preserve">Dirbti individualiai (informavimas ir konsultavimas priklausomai nuo poreikio – karjeros, intervencija </w:t>
            </w:r>
            <w:r w:rsidRPr="00234B00">
              <w:rPr>
                <w:szCs w:val="24"/>
                <w:lang w:eastAsia="lt-LT"/>
              </w:rPr>
              <w:lastRenderedPageBreak/>
              <w:t>krizės atvejais, tarpasmeninių santykių įveikos atvejais ir kt.) ir darbas grupėse (savitarpio pagalbos, bendrų idėjų įgyvendinimui) pasitelkiant pirminės prevencijos, dzenraizgymo, sielos koliažo, žalingų įpročių prevencija, EPP programos ir kitų modelių taikymą, jaunuolių įgalinimą veikti, socialinį palaikymą, lydėjimą ir bendradarbiavimą tarp institucijų dalyvaujant AV posėdžiuose.</w:t>
            </w:r>
          </w:p>
        </w:tc>
        <w:tc>
          <w:tcPr>
            <w:tcW w:w="3806" w:type="dxa"/>
          </w:tcPr>
          <w:p w:rsidR="00234B00" w:rsidRPr="00234B00" w:rsidRDefault="00234B00" w:rsidP="00234B00">
            <w:pPr>
              <w:spacing w:line="276" w:lineRule="auto"/>
              <w:rPr>
                <w:szCs w:val="24"/>
                <w:lang w:eastAsia="lt-LT"/>
              </w:rPr>
            </w:pPr>
            <w:r w:rsidRPr="00234B00">
              <w:rPr>
                <w:b/>
                <w:szCs w:val="24"/>
                <w:lang w:eastAsia="lt-LT"/>
              </w:rPr>
              <w:lastRenderedPageBreak/>
              <w:t xml:space="preserve">Kiekybiniai </w:t>
            </w:r>
            <w:r w:rsidRPr="00234B00">
              <w:rPr>
                <w:szCs w:val="24"/>
                <w:lang w:eastAsia="lt-LT"/>
              </w:rPr>
              <w:t xml:space="preserve">– dirbti su </w:t>
            </w:r>
            <w:r>
              <w:rPr>
                <w:szCs w:val="24"/>
                <w:lang w:eastAsia="lt-LT"/>
              </w:rPr>
              <w:t>4</w:t>
            </w:r>
            <w:r w:rsidRPr="00234B00">
              <w:rPr>
                <w:szCs w:val="24"/>
                <w:lang w:eastAsia="lt-LT"/>
              </w:rPr>
              <w:t xml:space="preserve"> jaunuoliais. Bus vedami 1 savitarpio pagalbos grupės </w:t>
            </w:r>
            <w:r>
              <w:rPr>
                <w:szCs w:val="24"/>
                <w:lang w:eastAsia="lt-LT"/>
              </w:rPr>
              <w:t>3</w:t>
            </w:r>
            <w:r w:rsidRPr="00234B00">
              <w:rPr>
                <w:szCs w:val="24"/>
                <w:lang w:eastAsia="lt-LT"/>
              </w:rPr>
              <w:t xml:space="preserve"> susitikimai.</w:t>
            </w:r>
          </w:p>
          <w:p w:rsidR="0000579F" w:rsidRDefault="00234B00" w:rsidP="00234B00">
            <w:pPr>
              <w:spacing w:line="276" w:lineRule="auto"/>
              <w:rPr>
                <w:szCs w:val="24"/>
                <w:lang w:eastAsia="lt-LT"/>
              </w:rPr>
            </w:pPr>
            <w:r w:rsidRPr="00234B00">
              <w:rPr>
                <w:b/>
                <w:szCs w:val="24"/>
                <w:lang w:eastAsia="lt-LT"/>
              </w:rPr>
              <w:t>Kokybiniai</w:t>
            </w:r>
            <w:r w:rsidRPr="00234B00">
              <w:rPr>
                <w:szCs w:val="24"/>
                <w:lang w:eastAsia="lt-LT"/>
              </w:rPr>
              <w:t xml:space="preserve"> – bus užkertamas kelias negatyviems reiškiniams, šalinant jų </w:t>
            </w:r>
            <w:r w:rsidRPr="00234B00">
              <w:rPr>
                <w:szCs w:val="24"/>
                <w:lang w:eastAsia="lt-LT"/>
              </w:rPr>
              <w:lastRenderedPageBreak/>
              <w:t>priežastis ir rizikos veiksnius.</w:t>
            </w:r>
          </w:p>
        </w:tc>
      </w:tr>
    </w:tbl>
    <w:p w:rsidR="0000579F" w:rsidRDefault="0000579F" w:rsidP="00651937">
      <w:pPr>
        <w:spacing w:line="276" w:lineRule="auto"/>
        <w:rPr>
          <w:sz w:val="10"/>
          <w:szCs w:val="10"/>
        </w:rPr>
      </w:pPr>
    </w:p>
    <w:p w:rsidR="0000579F" w:rsidRDefault="0000579F" w:rsidP="00651937">
      <w:pPr>
        <w:spacing w:line="276" w:lineRule="auto"/>
        <w:rPr>
          <w:b/>
          <w:szCs w:val="24"/>
          <w:lang w:eastAsia="lt-LT"/>
        </w:rPr>
      </w:pPr>
      <w:r>
        <w:rPr>
          <w:b/>
          <w:szCs w:val="24"/>
          <w:lang w:eastAsia="lt-LT"/>
        </w:rPr>
        <w:t>3. Rizikos, kurioms esant nustatytos metinės veiklos užduotys gali būti neįvykdytos</w:t>
      </w:r>
    </w:p>
    <w:p w:rsidR="0000579F" w:rsidRDefault="0000579F" w:rsidP="00651937">
      <w:pPr>
        <w:spacing w:line="276" w:lineRule="auto"/>
        <w:rPr>
          <w:szCs w:val="24"/>
          <w:lang w:eastAsia="lt-LT"/>
        </w:rPr>
      </w:pPr>
      <w:r>
        <w:rPr>
          <w:szCs w:val="24"/>
          <w:lang w:eastAsia="lt-LT"/>
        </w:rPr>
        <w:t>(</w:t>
      </w:r>
      <w:r>
        <w:rPr>
          <w:sz w:val="20"/>
          <w:lang w:eastAsia="lt-LT"/>
        </w:rPr>
        <w:t>pildoma kartu suderinus su darbuotoju</w:t>
      </w:r>
      <w:r>
        <w:rPr>
          <w:szCs w:val="24"/>
          <w:lang w:eastAsia="lt-LT"/>
        </w:rPr>
        <w:t>)</w:t>
      </w:r>
    </w:p>
    <w:p w:rsidR="0000579F" w:rsidRDefault="0000579F" w:rsidP="00651937">
      <w:pPr>
        <w:spacing w:line="276" w:lineRule="auto"/>
        <w:rPr>
          <w:szCs w:val="24"/>
          <w:lang w:eastAsia="lt-LT"/>
        </w:rPr>
      </w:pPr>
      <w:r>
        <w:rPr>
          <w:szCs w:val="24"/>
          <w:lang w:eastAsia="lt-LT"/>
        </w:rPr>
        <w:t xml:space="preserve">3.1. </w:t>
      </w:r>
      <w:r w:rsidRPr="00763384">
        <w:rPr>
          <w:szCs w:val="24"/>
          <w:lang w:eastAsia="lt-LT"/>
        </w:rPr>
        <w:t>Žmogiškieji faktoriai (nedarbingumas, nenumatytos atostogos, darbuotojų trūkumas ir pan.).</w:t>
      </w:r>
    </w:p>
    <w:p w:rsidR="0000579F" w:rsidRDefault="0000579F" w:rsidP="00651937">
      <w:pPr>
        <w:spacing w:line="276" w:lineRule="auto"/>
        <w:rPr>
          <w:szCs w:val="24"/>
          <w:lang w:eastAsia="lt-LT"/>
        </w:rPr>
      </w:pPr>
      <w:r>
        <w:rPr>
          <w:szCs w:val="24"/>
          <w:lang w:eastAsia="lt-LT"/>
        </w:rPr>
        <w:t xml:space="preserve">3.2. </w:t>
      </w:r>
      <w:r w:rsidRPr="00763384">
        <w:rPr>
          <w:szCs w:val="24"/>
          <w:lang w:eastAsia="lt-LT"/>
        </w:rPr>
        <w:t>Neplaninių užduočių atsiradimas.</w:t>
      </w:r>
    </w:p>
    <w:p w:rsidR="0000579F" w:rsidRDefault="0000579F" w:rsidP="00651937">
      <w:pPr>
        <w:spacing w:line="276" w:lineRule="auto"/>
        <w:rPr>
          <w:sz w:val="10"/>
          <w:szCs w:val="10"/>
          <w:lang w:eastAsia="lt-LT"/>
        </w:rPr>
      </w:pPr>
    </w:p>
    <w:p w:rsidR="0000579F" w:rsidRDefault="0000579F" w:rsidP="00651937">
      <w:pPr>
        <w:spacing w:line="276" w:lineRule="auto"/>
        <w:rPr>
          <w:szCs w:val="24"/>
          <w:lang w:eastAsia="lt-LT"/>
        </w:rPr>
      </w:pPr>
    </w:p>
    <w:p w:rsidR="0000579F" w:rsidRDefault="0000579F" w:rsidP="00651937">
      <w:pPr>
        <w:spacing w:line="276" w:lineRule="auto"/>
        <w:jc w:val="center"/>
        <w:rPr>
          <w:b/>
          <w:szCs w:val="24"/>
          <w:lang w:eastAsia="lt-LT"/>
        </w:rPr>
      </w:pPr>
      <w:r>
        <w:rPr>
          <w:b/>
          <w:szCs w:val="24"/>
          <w:lang w:eastAsia="lt-LT"/>
        </w:rPr>
        <w:t>II SKYRIUS</w:t>
      </w:r>
    </w:p>
    <w:p w:rsidR="0000579F" w:rsidRDefault="0000579F" w:rsidP="00651937">
      <w:pPr>
        <w:spacing w:line="276" w:lineRule="auto"/>
        <w:jc w:val="center"/>
        <w:rPr>
          <w:sz w:val="20"/>
          <w:lang w:eastAsia="lt-LT"/>
        </w:rPr>
      </w:pPr>
      <w:r>
        <w:rPr>
          <w:b/>
          <w:szCs w:val="24"/>
          <w:lang w:eastAsia="lt-LT"/>
        </w:rPr>
        <w:t>PASIEKTŲ REZULTATŲ VYKDANT UŽDUOTIS VERTINIMAS IR PASIŪLYMAI, KAIP TOBULINTI</w:t>
      </w:r>
      <w:r>
        <w:rPr>
          <w:sz w:val="20"/>
          <w:lang w:eastAsia="lt-LT"/>
        </w:rPr>
        <w:t xml:space="preserve"> </w:t>
      </w:r>
      <w:r>
        <w:rPr>
          <w:b/>
          <w:szCs w:val="24"/>
          <w:lang w:eastAsia="lt-LT"/>
        </w:rPr>
        <w:t>KVALIFIKACIJĄ</w:t>
      </w:r>
    </w:p>
    <w:p w:rsidR="0000579F" w:rsidRDefault="0000579F" w:rsidP="00651937">
      <w:pPr>
        <w:spacing w:line="276" w:lineRule="auto"/>
        <w:jc w:val="center"/>
        <w:rPr>
          <w:b/>
          <w:szCs w:val="24"/>
        </w:rPr>
      </w:pPr>
    </w:p>
    <w:p w:rsidR="0000579F" w:rsidRDefault="0000579F" w:rsidP="00651937">
      <w:pPr>
        <w:spacing w:line="276" w:lineRule="auto"/>
        <w:rPr>
          <w:sz w:val="20"/>
          <w:lang w:eastAsia="lt-LT"/>
        </w:rPr>
      </w:pPr>
      <w:r>
        <w:rPr>
          <w:b/>
          <w:szCs w:val="24"/>
        </w:rPr>
        <w:t>4. Pasiektų rezultatų vykdant užduotis vertinimas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00"/>
        <w:gridCol w:w="2454"/>
      </w:tblGrid>
      <w:tr w:rsidR="0000579F" w:rsidTr="00651937">
        <w:tc>
          <w:tcPr>
            <w:tcW w:w="7400" w:type="dxa"/>
            <w:vAlign w:val="center"/>
          </w:tcPr>
          <w:p w:rsidR="0000579F" w:rsidRDefault="0000579F">
            <w:pPr>
              <w:spacing w:line="276" w:lineRule="auto"/>
              <w:jc w:val="center"/>
              <w:rPr>
                <w:b/>
                <w:szCs w:val="24"/>
                <w:lang w:eastAsia="lt-LT"/>
              </w:rPr>
            </w:pPr>
            <w:r>
              <w:rPr>
                <w:b/>
                <w:szCs w:val="24"/>
                <w:lang w:eastAsia="lt-LT"/>
              </w:rPr>
              <w:t>Užduočių įvykdymo aprašymas</w:t>
            </w:r>
          </w:p>
        </w:tc>
        <w:tc>
          <w:tcPr>
            <w:tcW w:w="2454" w:type="dxa"/>
            <w:vAlign w:val="center"/>
          </w:tcPr>
          <w:p w:rsidR="0000579F" w:rsidRDefault="0000579F">
            <w:pPr>
              <w:spacing w:line="276" w:lineRule="auto"/>
              <w:jc w:val="center"/>
              <w:rPr>
                <w:szCs w:val="24"/>
                <w:lang w:eastAsia="lt-LT"/>
              </w:rPr>
            </w:pPr>
            <w:r>
              <w:rPr>
                <w:szCs w:val="24"/>
                <w:lang w:eastAsia="lt-LT"/>
              </w:rPr>
              <w:t>Pažymimas atitinkamas langelis</w:t>
            </w:r>
          </w:p>
        </w:tc>
      </w:tr>
      <w:tr w:rsidR="0000579F" w:rsidTr="00651937">
        <w:tc>
          <w:tcPr>
            <w:tcW w:w="7400" w:type="dxa"/>
            <w:vAlign w:val="center"/>
          </w:tcPr>
          <w:p w:rsidR="0000579F" w:rsidRDefault="0000579F">
            <w:pPr>
              <w:spacing w:line="276" w:lineRule="auto"/>
              <w:rPr>
                <w:szCs w:val="24"/>
                <w:lang w:eastAsia="lt-LT"/>
              </w:rPr>
            </w:pPr>
            <w:r>
              <w:rPr>
                <w:szCs w:val="24"/>
                <w:lang w:eastAsia="lt-LT"/>
              </w:rPr>
              <w:t>4.1. Darbuotojas įvykdė visas ir viršijo kai kurias sutartas metines veiklos užduotis pagal nustatytus vertinimo rodiklius</w:t>
            </w:r>
          </w:p>
        </w:tc>
        <w:tc>
          <w:tcPr>
            <w:tcW w:w="2454" w:type="dxa"/>
            <w:vAlign w:val="center"/>
          </w:tcPr>
          <w:p w:rsidR="0000579F" w:rsidRDefault="0000579F">
            <w:pPr>
              <w:spacing w:line="276" w:lineRule="auto"/>
              <w:ind w:right="340"/>
              <w:jc w:val="right"/>
              <w:rPr>
                <w:szCs w:val="24"/>
                <w:lang w:eastAsia="lt-LT"/>
              </w:rPr>
            </w:pPr>
            <w:r>
              <w:rPr>
                <w:szCs w:val="24"/>
                <w:lang w:eastAsia="lt-LT"/>
              </w:rPr>
              <w:t xml:space="preserve">Labai gerai </w:t>
            </w:r>
            <w:r>
              <w:rPr>
                <w:rFonts w:ascii="MS Gothic" w:eastAsia="MS Gothic" w:hAnsi="MS Gothic" w:hint="eastAsia"/>
                <w:szCs w:val="24"/>
                <w:lang w:eastAsia="lt-LT"/>
              </w:rPr>
              <w:t>☐</w:t>
            </w:r>
          </w:p>
        </w:tc>
      </w:tr>
      <w:tr w:rsidR="0000579F" w:rsidTr="00651937">
        <w:tc>
          <w:tcPr>
            <w:tcW w:w="7400" w:type="dxa"/>
            <w:vAlign w:val="center"/>
          </w:tcPr>
          <w:p w:rsidR="0000579F" w:rsidRDefault="0000579F">
            <w:pPr>
              <w:spacing w:line="276" w:lineRule="auto"/>
              <w:rPr>
                <w:szCs w:val="24"/>
                <w:lang w:eastAsia="lt-LT"/>
              </w:rPr>
            </w:pPr>
            <w:r>
              <w:rPr>
                <w:szCs w:val="24"/>
                <w:lang w:eastAsia="lt-LT"/>
              </w:rPr>
              <w:t xml:space="preserve">4.2. Darbuotojas iš esmės įvykdė sutartas metines veiklos užduotis pagal nustatytus vertinimo rodiklius </w:t>
            </w:r>
          </w:p>
        </w:tc>
        <w:tc>
          <w:tcPr>
            <w:tcW w:w="2454" w:type="dxa"/>
            <w:vAlign w:val="center"/>
          </w:tcPr>
          <w:p w:rsidR="0000579F" w:rsidRDefault="0000579F">
            <w:pPr>
              <w:spacing w:line="276" w:lineRule="auto"/>
              <w:ind w:right="340"/>
              <w:jc w:val="right"/>
              <w:rPr>
                <w:szCs w:val="24"/>
                <w:lang w:eastAsia="lt-LT"/>
              </w:rPr>
            </w:pPr>
            <w:r>
              <w:rPr>
                <w:szCs w:val="24"/>
                <w:lang w:eastAsia="lt-LT"/>
              </w:rPr>
              <w:t xml:space="preserve">Gerai </w:t>
            </w:r>
            <w:r>
              <w:rPr>
                <w:rFonts w:ascii="MS Gothic" w:eastAsia="MS Gothic" w:hAnsi="MS Gothic" w:hint="eastAsia"/>
                <w:szCs w:val="24"/>
                <w:lang w:eastAsia="lt-LT"/>
              </w:rPr>
              <w:t>☐</w:t>
            </w:r>
          </w:p>
        </w:tc>
      </w:tr>
      <w:tr w:rsidR="0000579F" w:rsidTr="00651937">
        <w:tc>
          <w:tcPr>
            <w:tcW w:w="7400" w:type="dxa"/>
            <w:vAlign w:val="center"/>
          </w:tcPr>
          <w:p w:rsidR="0000579F" w:rsidRDefault="0000579F">
            <w:pPr>
              <w:spacing w:line="276" w:lineRule="auto"/>
              <w:rPr>
                <w:szCs w:val="24"/>
                <w:lang w:eastAsia="lt-LT"/>
              </w:rPr>
            </w:pPr>
            <w:r>
              <w:rPr>
                <w:szCs w:val="24"/>
                <w:lang w:eastAsia="lt-LT"/>
              </w:rPr>
              <w:t xml:space="preserve">4.3. Darbuotojas įvykdė tik kai kurias sutartas metines veiklos užduotis pagal nustatytus vertinimo rodiklius </w:t>
            </w:r>
          </w:p>
        </w:tc>
        <w:tc>
          <w:tcPr>
            <w:tcW w:w="2454" w:type="dxa"/>
            <w:vAlign w:val="center"/>
          </w:tcPr>
          <w:p w:rsidR="0000579F" w:rsidRDefault="0000579F">
            <w:pPr>
              <w:spacing w:line="276" w:lineRule="auto"/>
              <w:ind w:right="340"/>
              <w:jc w:val="right"/>
              <w:rPr>
                <w:szCs w:val="24"/>
                <w:lang w:eastAsia="lt-LT"/>
              </w:rPr>
            </w:pPr>
            <w:r>
              <w:rPr>
                <w:szCs w:val="24"/>
                <w:lang w:eastAsia="lt-LT"/>
              </w:rPr>
              <w:t xml:space="preserve">Patenkinamai </w:t>
            </w:r>
            <w:r>
              <w:rPr>
                <w:rFonts w:ascii="MS Gothic" w:eastAsia="MS Gothic" w:hAnsi="MS Gothic" w:hint="eastAsia"/>
                <w:szCs w:val="24"/>
                <w:lang w:eastAsia="lt-LT"/>
              </w:rPr>
              <w:t>☐</w:t>
            </w:r>
          </w:p>
        </w:tc>
      </w:tr>
      <w:tr w:rsidR="0000579F" w:rsidTr="00651937">
        <w:tc>
          <w:tcPr>
            <w:tcW w:w="7400" w:type="dxa"/>
            <w:vAlign w:val="center"/>
          </w:tcPr>
          <w:p w:rsidR="0000579F" w:rsidRDefault="0000579F">
            <w:pPr>
              <w:spacing w:line="276" w:lineRule="auto"/>
              <w:rPr>
                <w:szCs w:val="24"/>
                <w:lang w:eastAsia="lt-LT"/>
              </w:rPr>
            </w:pPr>
            <w:r>
              <w:rPr>
                <w:szCs w:val="24"/>
                <w:lang w:eastAsia="lt-LT"/>
              </w:rPr>
              <w:t>4.4. Darbuotojas neįvykdė metinių veiklos užduočių pagal nustatytus vertinimo rodiklius</w:t>
            </w:r>
          </w:p>
        </w:tc>
        <w:tc>
          <w:tcPr>
            <w:tcW w:w="2454" w:type="dxa"/>
            <w:vAlign w:val="center"/>
          </w:tcPr>
          <w:p w:rsidR="0000579F" w:rsidRDefault="0000579F">
            <w:pPr>
              <w:spacing w:line="276" w:lineRule="auto"/>
              <w:ind w:right="340"/>
              <w:rPr>
                <w:szCs w:val="24"/>
                <w:lang w:eastAsia="lt-LT"/>
              </w:rPr>
            </w:pPr>
            <w:r>
              <w:rPr>
                <w:szCs w:val="24"/>
                <w:lang w:eastAsia="lt-LT"/>
              </w:rPr>
              <w:t xml:space="preserve">Nepatenkinamai </w:t>
            </w:r>
            <w:r>
              <w:rPr>
                <w:rFonts w:ascii="MS Gothic" w:eastAsia="MS Gothic" w:hAnsi="MS Gothic" w:hint="eastAsia"/>
                <w:szCs w:val="24"/>
                <w:lang w:eastAsia="lt-LT"/>
              </w:rPr>
              <w:t>☐</w:t>
            </w:r>
          </w:p>
        </w:tc>
      </w:tr>
    </w:tbl>
    <w:p w:rsidR="0000579F" w:rsidRDefault="0000579F" w:rsidP="00651937">
      <w:pPr>
        <w:spacing w:line="276" w:lineRule="auto"/>
        <w:jc w:val="center"/>
        <w:rPr>
          <w:szCs w:val="24"/>
          <w:lang w:eastAsia="lt-LT"/>
        </w:rPr>
      </w:pPr>
    </w:p>
    <w:p w:rsidR="0000579F" w:rsidRDefault="0000579F" w:rsidP="00651937">
      <w:pPr>
        <w:spacing w:line="276" w:lineRule="auto"/>
        <w:rPr>
          <w:b/>
          <w:szCs w:val="24"/>
          <w:lang w:eastAsia="lt-LT"/>
        </w:rPr>
      </w:pPr>
      <w:r>
        <w:rPr>
          <w:b/>
          <w:szCs w:val="24"/>
          <w:lang w:eastAsia="lt-LT"/>
        </w:rPr>
        <w:t>5. Pasiūlymai, kaip tobulinti kvalifikaciją</w:t>
      </w:r>
    </w:p>
    <w:p w:rsidR="0000579F" w:rsidRDefault="0000579F" w:rsidP="00651937">
      <w:pPr>
        <w:spacing w:line="276" w:lineRule="auto"/>
        <w:rPr>
          <w:szCs w:val="24"/>
          <w:lang w:eastAsia="lt-LT"/>
        </w:rPr>
      </w:pPr>
      <w:r>
        <w:rPr>
          <w:szCs w:val="24"/>
          <w:lang w:eastAsia="lt-LT"/>
        </w:rPr>
        <w:t>(nurodoma, kokie mokymai (konkrečiai) siūlomi darbuotojui)</w:t>
      </w:r>
    </w:p>
    <w:p w:rsidR="0000579F" w:rsidRDefault="0000579F" w:rsidP="00651937">
      <w:pPr>
        <w:spacing w:line="276" w:lineRule="auto"/>
        <w:rPr>
          <w:szCs w:val="24"/>
          <w:lang w:eastAsia="lt-LT"/>
        </w:rPr>
      </w:pPr>
      <w:r>
        <w:rPr>
          <w:szCs w:val="24"/>
          <w:lang w:eastAsia="lt-LT"/>
        </w:rPr>
        <w:t>5.1.</w:t>
      </w:r>
      <w:r w:rsidR="00773ADD">
        <w:rPr>
          <w:szCs w:val="24"/>
          <w:lang w:eastAsia="lt-LT"/>
        </w:rPr>
        <w:t xml:space="preserve"> Tarptautinių projektų valdymas, darbas su tarptautiniais savanoriais.</w:t>
      </w:r>
    </w:p>
    <w:p w:rsidR="0000579F" w:rsidRDefault="0000579F" w:rsidP="00651937">
      <w:pPr>
        <w:spacing w:line="276" w:lineRule="auto"/>
        <w:rPr>
          <w:szCs w:val="24"/>
          <w:lang w:eastAsia="lt-LT"/>
        </w:rPr>
      </w:pPr>
      <w:r>
        <w:rPr>
          <w:szCs w:val="24"/>
          <w:lang w:eastAsia="lt-LT"/>
        </w:rPr>
        <w:t xml:space="preserve">5.2. </w:t>
      </w:r>
      <w:r w:rsidR="00773ADD">
        <w:rPr>
          <w:szCs w:val="24"/>
          <w:lang w:eastAsia="lt-LT"/>
        </w:rPr>
        <w:t>5 modulių programa jaunimo darbuotojams.</w:t>
      </w:r>
      <w:bookmarkStart w:id="0" w:name="_GoBack"/>
      <w:bookmarkEnd w:id="0"/>
    </w:p>
    <w:p w:rsidR="0000579F" w:rsidRDefault="0000579F" w:rsidP="00651937">
      <w:pPr>
        <w:spacing w:line="276" w:lineRule="auto"/>
        <w:rPr>
          <w:sz w:val="10"/>
          <w:szCs w:val="10"/>
          <w:lang w:eastAsia="lt-LT"/>
        </w:rPr>
      </w:pPr>
    </w:p>
    <w:p w:rsidR="0000579F" w:rsidRDefault="0000579F" w:rsidP="00651937">
      <w:pPr>
        <w:spacing w:line="276" w:lineRule="auto"/>
        <w:rPr>
          <w:b/>
          <w:szCs w:val="24"/>
          <w:lang w:eastAsia="lt-LT"/>
        </w:rPr>
      </w:pPr>
    </w:p>
    <w:p w:rsidR="0000579F" w:rsidRDefault="0000579F" w:rsidP="00651937">
      <w:pPr>
        <w:jc w:val="center"/>
        <w:rPr>
          <w:b/>
          <w:szCs w:val="24"/>
        </w:rPr>
      </w:pPr>
      <w:r>
        <w:rPr>
          <w:b/>
          <w:szCs w:val="24"/>
        </w:rPr>
        <w:t>III SKYRIUS</w:t>
      </w:r>
    </w:p>
    <w:p w:rsidR="0000579F" w:rsidRDefault="0000579F" w:rsidP="00651937">
      <w:pPr>
        <w:jc w:val="center"/>
        <w:rPr>
          <w:b/>
          <w:szCs w:val="24"/>
        </w:rPr>
      </w:pPr>
      <w:r>
        <w:rPr>
          <w:b/>
          <w:szCs w:val="24"/>
        </w:rPr>
        <w:t>GEBĖJIMŲ ATLIKTI PAREIGYBĖS APRAŠYME NUSTATYTAS FUNKCIJAS VERTINIMAS</w:t>
      </w:r>
    </w:p>
    <w:p w:rsidR="0000579F" w:rsidRDefault="0000579F" w:rsidP="00651937">
      <w:pPr>
        <w:jc w:val="center"/>
        <w:rPr>
          <w:b/>
          <w:szCs w:val="24"/>
        </w:rPr>
      </w:pPr>
    </w:p>
    <w:tbl>
      <w:tblPr>
        <w:tblW w:w="0" w:type="auto"/>
        <w:tblInd w:w="108" w:type="dxa"/>
        <w:tblCellMar>
          <w:left w:w="10" w:type="dxa"/>
          <w:right w:w="10" w:type="dxa"/>
        </w:tblCellMar>
        <w:tblLook w:val="00A0" w:firstRow="1" w:lastRow="0" w:firstColumn="1" w:lastColumn="0" w:noHBand="0" w:noVBand="0"/>
      </w:tblPr>
      <w:tblGrid>
        <w:gridCol w:w="4731"/>
        <w:gridCol w:w="2635"/>
        <w:gridCol w:w="2132"/>
      </w:tblGrid>
      <w:tr w:rsidR="0000579F" w:rsidTr="00651937">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579F" w:rsidRDefault="0000579F">
            <w:pPr>
              <w:jc w:val="center"/>
              <w:rPr>
                <w:szCs w:val="24"/>
              </w:rPr>
            </w:pPr>
            <w:r>
              <w:rPr>
                <w:szCs w:val="24"/>
              </w:rPr>
              <w:t>Gebėjimų atlikti pareigybės aprašyme nustatytas funkcijas vertinimo kriterijai</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579F" w:rsidRDefault="0000579F">
            <w:pPr>
              <w:jc w:val="center"/>
              <w:rPr>
                <w:szCs w:val="24"/>
              </w:rPr>
            </w:pPr>
            <w:r>
              <w:rPr>
                <w:szCs w:val="24"/>
              </w:rPr>
              <w:t>Pažymimas atitinkamas langelis</w:t>
            </w:r>
          </w:p>
          <w:p w:rsidR="0000579F" w:rsidRDefault="0000579F">
            <w:pPr>
              <w:jc w:val="center"/>
              <w:rPr>
                <w:szCs w:val="24"/>
              </w:rPr>
            </w:pPr>
            <w:r>
              <w:rPr>
                <w:szCs w:val="24"/>
              </w:rPr>
              <w:t>1 – nepatenkinamai</w:t>
            </w:r>
          </w:p>
          <w:p w:rsidR="0000579F" w:rsidRDefault="0000579F">
            <w:pPr>
              <w:jc w:val="center"/>
              <w:rPr>
                <w:szCs w:val="24"/>
              </w:rPr>
            </w:pPr>
            <w:r>
              <w:rPr>
                <w:szCs w:val="24"/>
              </w:rPr>
              <w:t>2 – gerai</w:t>
            </w:r>
          </w:p>
          <w:p w:rsidR="0000579F" w:rsidRDefault="0000579F">
            <w:pPr>
              <w:jc w:val="center"/>
              <w:rPr>
                <w:szCs w:val="24"/>
              </w:rPr>
            </w:pPr>
            <w:r>
              <w:rPr>
                <w:szCs w:val="24"/>
              </w:rPr>
              <w:t>3 – labai gerai</w:t>
            </w:r>
          </w:p>
          <w:p w:rsidR="0000579F" w:rsidRDefault="0000579F">
            <w:pPr>
              <w:jc w:val="center"/>
              <w:rPr>
                <w:szCs w:val="24"/>
              </w:rPr>
            </w:pPr>
            <w:r>
              <w:rPr>
                <w:szCs w:val="24"/>
              </w:rPr>
              <w:t>(pildo darbuotojas)</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579F" w:rsidRDefault="0000579F">
            <w:pPr>
              <w:jc w:val="center"/>
              <w:rPr>
                <w:szCs w:val="24"/>
              </w:rPr>
            </w:pPr>
            <w:r>
              <w:rPr>
                <w:szCs w:val="24"/>
              </w:rPr>
              <w:t xml:space="preserve">Įrašomas tiesioginio vadovo vertinimas ir komentaras, jeigu jo ir darbuotojo vertinimai nesutampa“. </w:t>
            </w:r>
          </w:p>
        </w:tc>
      </w:tr>
      <w:tr w:rsidR="0000579F" w:rsidTr="00651937">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579F" w:rsidRDefault="0000579F">
            <w:pPr>
              <w:jc w:val="both"/>
              <w:rPr>
                <w:szCs w:val="24"/>
              </w:rPr>
            </w:pPr>
            <w:r>
              <w:rPr>
                <w:szCs w:val="24"/>
              </w:rPr>
              <w:t xml:space="preserve">1. Informacijos valdymas atliekant funkcijas </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579F" w:rsidRDefault="0000579F">
            <w:pPr>
              <w:rPr>
                <w:szCs w:val="24"/>
              </w:rPr>
            </w:pPr>
            <w:r>
              <w:rPr>
                <w:szCs w:val="24"/>
              </w:rPr>
              <w:t>1 □          2 □            3 X</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579F" w:rsidRDefault="0000579F">
            <w:pPr>
              <w:rPr>
                <w:szCs w:val="24"/>
              </w:rPr>
            </w:pPr>
          </w:p>
        </w:tc>
      </w:tr>
      <w:tr w:rsidR="0000579F" w:rsidTr="00651937">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579F" w:rsidRDefault="0000579F">
            <w:pPr>
              <w:jc w:val="both"/>
              <w:rPr>
                <w:szCs w:val="24"/>
              </w:rPr>
            </w:pPr>
            <w:r>
              <w:rPr>
                <w:szCs w:val="24"/>
              </w:rPr>
              <w:t>2. Efektyvus darbo laiko planavimas</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579F" w:rsidRDefault="0000579F">
            <w:pPr>
              <w:tabs>
                <w:tab w:val="left" w:pos="690"/>
              </w:tabs>
              <w:ind w:hanging="19"/>
              <w:rPr>
                <w:szCs w:val="24"/>
              </w:rPr>
            </w:pPr>
            <w:r>
              <w:rPr>
                <w:szCs w:val="24"/>
              </w:rPr>
              <w:t>1 □           2 X            3 □</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579F" w:rsidRDefault="0000579F">
            <w:pPr>
              <w:rPr>
                <w:szCs w:val="24"/>
              </w:rPr>
            </w:pPr>
          </w:p>
        </w:tc>
      </w:tr>
      <w:tr w:rsidR="0000579F" w:rsidTr="00651937">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579F" w:rsidRDefault="0000579F">
            <w:pPr>
              <w:jc w:val="both"/>
              <w:rPr>
                <w:szCs w:val="24"/>
              </w:rPr>
            </w:pPr>
            <w:r>
              <w:rPr>
                <w:szCs w:val="24"/>
              </w:rPr>
              <w:t xml:space="preserve">3. Racionaliausio būdo / metodo pasirinkimas funkcijoms atlikti </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579F" w:rsidRDefault="0000579F">
            <w:pPr>
              <w:rPr>
                <w:szCs w:val="24"/>
              </w:rPr>
            </w:pPr>
            <w:r>
              <w:rPr>
                <w:szCs w:val="24"/>
              </w:rPr>
              <w:t>1 □           2 □            3 X</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579F" w:rsidRDefault="0000579F">
            <w:pPr>
              <w:rPr>
                <w:szCs w:val="24"/>
              </w:rPr>
            </w:pPr>
          </w:p>
        </w:tc>
      </w:tr>
      <w:tr w:rsidR="0000579F" w:rsidTr="00651937">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579F" w:rsidRDefault="0000579F">
            <w:pPr>
              <w:jc w:val="both"/>
              <w:rPr>
                <w:szCs w:val="24"/>
              </w:rPr>
            </w:pPr>
            <w:r>
              <w:rPr>
                <w:szCs w:val="24"/>
              </w:rPr>
              <w:t>4. Bendradarbiavimas su kitais darbuotojais sprendžiant problemas ir priimant sprendimus</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579F" w:rsidRDefault="0000579F">
            <w:pPr>
              <w:rPr>
                <w:szCs w:val="24"/>
              </w:rPr>
            </w:pPr>
            <w:r>
              <w:rPr>
                <w:szCs w:val="24"/>
              </w:rPr>
              <w:t>1 □           2 □            3 X</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579F" w:rsidRDefault="0000579F">
            <w:pPr>
              <w:rPr>
                <w:szCs w:val="24"/>
              </w:rPr>
            </w:pPr>
          </w:p>
        </w:tc>
      </w:tr>
      <w:tr w:rsidR="0000579F" w:rsidTr="00651937">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579F" w:rsidRDefault="0000579F">
            <w:pPr>
              <w:jc w:val="both"/>
              <w:rPr>
                <w:szCs w:val="24"/>
              </w:rPr>
            </w:pPr>
            <w:r>
              <w:rPr>
                <w:color w:val="000000"/>
                <w:szCs w:val="24"/>
              </w:rPr>
              <w:t>5. Kiti darbuotojo vertinimai, jeigu įstaigoje taikomos ir kitos personalo valdymo priemonės, susijusios su tarnybinės veiklos vertinimu</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579F" w:rsidRDefault="0000579F">
            <w:pPr>
              <w:rPr>
                <w:szCs w:val="24"/>
              </w:rPr>
            </w:pPr>
            <w:r>
              <w:rPr>
                <w:szCs w:val="24"/>
              </w:rPr>
              <w:t>1 □          2 □             3 □</w:t>
            </w:r>
          </w:p>
          <w:p w:rsidR="0000579F" w:rsidRDefault="0000579F">
            <w:pPr>
              <w:rPr>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579F" w:rsidRDefault="0000579F">
            <w:pPr>
              <w:rPr>
                <w:szCs w:val="24"/>
              </w:rPr>
            </w:pPr>
          </w:p>
        </w:tc>
      </w:tr>
      <w:tr w:rsidR="0000579F" w:rsidTr="00651937">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579F" w:rsidRDefault="0000579F">
            <w:pPr>
              <w:rPr>
                <w:szCs w:val="24"/>
              </w:rPr>
            </w:pPr>
            <w:r>
              <w:rPr>
                <w:szCs w:val="24"/>
              </w:rPr>
              <w:t xml:space="preserve">BENDRAS ĮVERTINIMAS </w:t>
            </w:r>
          </w:p>
          <w:p w:rsidR="0000579F" w:rsidRDefault="0000579F">
            <w:pPr>
              <w:rPr>
                <w:szCs w:val="24"/>
              </w:rPr>
            </w:pP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579F" w:rsidRDefault="0000579F">
            <w:pPr>
              <w:rPr>
                <w:szCs w:val="24"/>
              </w:rPr>
            </w:pPr>
            <w:r>
              <w:rPr>
                <w:szCs w:val="24"/>
              </w:rPr>
              <w:t>1 □           2 □            3 □</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579F" w:rsidRDefault="0000579F">
            <w:pPr>
              <w:rPr>
                <w:szCs w:val="24"/>
              </w:rPr>
            </w:pPr>
          </w:p>
        </w:tc>
      </w:tr>
    </w:tbl>
    <w:p w:rsidR="0000579F" w:rsidRDefault="0000579F" w:rsidP="00651937"/>
    <w:p w:rsidR="0000579F" w:rsidRDefault="0000579F" w:rsidP="00651937">
      <w:pPr>
        <w:spacing w:line="276" w:lineRule="auto"/>
        <w:jc w:val="center"/>
        <w:rPr>
          <w:b/>
          <w:szCs w:val="24"/>
          <w:lang w:eastAsia="lt-LT"/>
        </w:rPr>
      </w:pPr>
      <w:r>
        <w:rPr>
          <w:b/>
          <w:szCs w:val="24"/>
          <w:lang w:eastAsia="lt-LT"/>
        </w:rPr>
        <w:t>IV SKYRIUS</w:t>
      </w:r>
    </w:p>
    <w:p w:rsidR="0000579F" w:rsidRDefault="0000579F" w:rsidP="00651937">
      <w:pPr>
        <w:spacing w:line="276" w:lineRule="auto"/>
        <w:jc w:val="center"/>
        <w:rPr>
          <w:b/>
          <w:szCs w:val="24"/>
          <w:lang w:eastAsia="lt-LT"/>
        </w:rPr>
      </w:pPr>
      <w:r>
        <w:rPr>
          <w:b/>
          <w:szCs w:val="24"/>
          <w:lang w:eastAsia="lt-LT"/>
        </w:rPr>
        <w:t>PASTABOS</w:t>
      </w:r>
    </w:p>
    <w:p w:rsidR="0000579F" w:rsidRDefault="0000579F" w:rsidP="00651937"/>
    <w:p w:rsidR="0000579F" w:rsidRDefault="0000579F" w:rsidP="00651937">
      <w:pPr>
        <w:spacing w:line="276" w:lineRule="auto"/>
        <w:ind w:right="-113"/>
        <w:rPr>
          <w:szCs w:val="24"/>
          <w:lang w:eastAsia="lt-LT"/>
        </w:rPr>
      </w:pPr>
      <w:r>
        <w:rPr>
          <w:szCs w:val="24"/>
          <w:lang w:eastAsia="lt-LT"/>
        </w:rPr>
        <w:t>6. Pastabos (</w:t>
      </w:r>
      <w:r>
        <w:rPr>
          <w:i/>
          <w:szCs w:val="24"/>
          <w:lang w:eastAsia="lt-LT"/>
        </w:rPr>
        <w:t>pvz.: nurodomos pastabos apie vertinimą, jo eigą</w:t>
      </w:r>
      <w:r>
        <w:rPr>
          <w:szCs w:val="24"/>
          <w:lang w:eastAsia="lt-LT"/>
        </w:rPr>
        <w:t>): _________________________________________________________________________________</w:t>
      </w:r>
    </w:p>
    <w:p w:rsidR="0000579F" w:rsidRDefault="0000579F" w:rsidP="00651937">
      <w:pPr>
        <w:spacing w:line="276" w:lineRule="auto"/>
        <w:jc w:val="both"/>
        <w:rPr>
          <w:szCs w:val="24"/>
          <w:lang w:eastAsia="lt-LT"/>
        </w:rPr>
      </w:pPr>
      <w:r>
        <w:rPr>
          <w:szCs w:val="24"/>
          <w:lang w:eastAsia="lt-LT"/>
        </w:rPr>
        <w:t>________________________________________________________________________________</w:t>
      </w:r>
    </w:p>
    <w:p w:rsidR="0000579F" w:rsidRDefault="0000579F" w:rsidP="00651937">
      <w:pPr>
        <w:spacing w:line="276" w:lineRule="auto"/>
        <w:jc w:val="both"/>
        <w:rPr>
          <w:szCs w:val="24"/>
          <w:lang w:eastAsia="lt-LT"/>
        </w:rPr>
      </w:pPr>
      <w:r>
        <w:rPr>
          <w:szCs w:val="24"/>
          <w:lang w:eastAsia="lt-LT"/>
        </w:rPr>
        <w:t>________________________________________________________________________________</w:t>
      </w:r>
    </w:p>
    <w:p w:rsidR="0000579F" w:rsidRDefault="0000579F" w:rsidP="00651937">
      <w:pPr>
        <w:spacing w:line="276" w:lineRule="auto"/>
        <w:rPr>
          <w:szCs w:val="24"/>
          <w:lang w:eastAsia="lt-LT"/>
        </w:rPr>
      </w:pPr>
    </w:p>
    <w:p w:rsidR="0000579F" w:rsidRDefault="0000579F" w:rsidP="00651937">
      <w:pPr>
        <w:tabs>
          <w:tab w:val="left" w:pos="5529"/>
          <w:tab w:val="left" w:pos="8364"/>
        </w:tabs>
        <w:spacing w:line="276" w:lineRule="auto"/>
        <w:jc w:val="both"/>
        <w:rPr>
          <w:szCs w:val="24"/>
          <w:lang w:eastAsia="lt-LT"/>
        </w:rPr>
      </w:pPr>
    </w:p>
    <w:p w:rsidR="0000579F" w:rsidRDefault="0000579F" w:rsidP="00651937">
      <w:pPr>
        <w:tabs>
          <w:tab w:val="left" w:pos="5245"/>
          <w:tab w:val="left" w:pos="7371"/>
        </w:tabs>
        <w:spacing w:line="276" w:lineRule="auto"/>
        <w:jc w:val="both"/>
        <w:rPr>
          <w:szCs w:val="24"/>
          <w:lang w:eastAsia="lt-LT"/>
        </w:rPr>
      </w:pPr>
      <w:r>
        <w:rPr>
          <w:szCs w:val="24"/>
          <w:lang w:eastAsia="lt-LT"/>
        </w:rPr>
        <w:t>_____________________________________</w:t>
      </w:r>
      <w:r>
        <w:rPr>
          <w:szCs w:val="24"/>
          <w:lang w:eastAsia="lt-LT"/>
        </w:rPr>
        <w:tab/>
        <w:t>_____________</w:t>
      </w:r>
      <w:r>
        <w:rPr>
          <w:szCs w:val="24"/>
          <w:lang w:eastAsia="lt-LT"/>
        </w:rPr>
        <w:tab/>
        <w:t>_________________</w:t>
      </w:r>
    </w:p>
    <w:p w:rsidR="0000579F" w:rsidRDefault="0000579F" w:rsidP="00651937">
      <w:pPr>
        <w:tabs>
          <w:tab w:val="left" w:pos="5245"/>
          <w:tab w:val="left" w:pos="5954"/>
          <w:tab w:val="left" w:pos="7371"/>
          <w:tab w:val="left" w:pos="8364"/>
        </w:tabs>
        <w:spacing w:line="276" w:lineRule="auto"/>
        <w:ind w:firstLine="993"/>
        <w:jc w:val="both"/>
        <w:rPr>
          <w:sz w:val="20"/>
          <w:lang w:eastAsia="lt-LT"/>
        </w:rPr>
      </w:pPr>
      <w:r>
        <w:rPr>
          <w:sz w:val="20"/>
          <w:lang w:eastAsia="lt-LT"/>
        </w:rPr>
        <w:t>(vertinančiojo asmens pareigos)</w:t>
      </w:r>
      <w:r>
        <w:rPr>
          <w:sz w:val="20"/>
          <w:lang w:eastAsia="lt-LT"/>
        </w:rPr>
        <w:tab/>
        <w:t>(parašas)</w:t>
      </w:r>
      <w:r>
        <w:rPr>
          <w:sz w:val="20"/>
          <w:lang w:eastAsia="lt-LT"/>
        </w:rPr>
        <w:tab/>
        <w:t>(vardas ir pavardė)</w:t>
      </w:r>
    </w:p>
    <w:p w:rsidR="0000579F" w:rsidRDefault="0000579F" w:rsidP="00651937">
      <w:pPr>
        <w:tabs>
          <w:tab w:val="left" w:pos="5245"/>
          <w:tab w:val="left" w:pos="7371"/>
          <w:tab w:val="left" w:pos="8364"/>
        </w:tabs>
        <w:spacing w:line="276" w:lineRule="auto"/>
        <w:jc w:val="both"/>
        <w:rPr>
          <w:szCs w:val="24"/>
          <w:lang w:eastAsia="lt-LT"/>
        </w:rPr>
      </w:pPr>
    </w:p>
    <w:p w:rsidR="0000579F" w:rsidRDefault="0000579F" w:rsidP="00651937">
      <w:pPr>
        <w:tabs>
          <w:tab w:val="left" w:pos="5245"/>
          <w:tab w:val="left" w:pos="7371"/>
          <w:tab w:val="left" w:pos="8364"/>
        </w:tabs>
        <w:spacing w:line="276" w:lineRule="auto"/>
        <w:jc w:val="both"/>
        <w:rPr>
          <w:szCs w:val="24"/>
          <w:lang w:eastAsia="lt-LT"/>
        </w:rPr>
      </w:pPr>
    </w:p>
    <w:p w:rsidR="0000579F" w:rsidRDefault="0000579F" w:rsidP="00651937">
      <w:pPr>
        <w:tabs>
          <w:tab w:val="left" w:pos="5245"/>
          <w:tab w:val="left" w:pos="7371"/>
        </w:tabs>
        <w:spacing w:line="276" w:lineRule="auto"/>
        <w:jc w:val="both"/>
        <w:rPr>
          <w:szCs w:val="24"/>
          <w:lang w:eastAsia="lt-LT"/>
        </w:rPr>
      </w:pPr>
      <w:r>
        <w:rPr>
          <w:szCs w:val="24"/>
          <w:lang w:eastAsia="lt-LT"/>
        </w:rPr>
        <w:t>___________________________________</w:t>
      </w:r>
      <w:r>
        <w:rPr>
          <w:szCs w:val="24"/>
          <w:lang w:eastAsia="lt-LT"/>
        </w:rPr>
        <w:tab/>
        <w:t>_____________</w:t>
      </w:r>
      <w:r>
        <w:rPr>
          <w:szCs w:val="24"/>
          <w:lang w:eastAsia="lt-LT"/>
        </w:rPr>
        <w:tab/>
        <w:t>_________________</w:t>
      </w:r>
    </w:p>
    <w:p w:rsidR="0000579F" w:rsidRPr="00BF6B72" w:rsidRDefault="0000579F" w:rsidP="00BF6B72">
      <w:pPr>
        <w:tabs>
          <w:tab w:val="left" w:pos="1276"/>
          <w:tab w:val="left" w:pos="5245"/>
          <w:tab w:val="left" w:pos="5954"/>
          <w:tab w:val="left" w:pos="7371"/>
          <w:tab w:val="left" w:pos="8364"/>
        </w:tabs>
        <w:spacing w:line="276" w:lineRule="auto"/>
        <w:ind w:firstLine="1276"/>
        <w:jc w:val="both"/>
        <w:rPr>
          <w:sz w:val="20"/>
          <w:lang w:eastAsia="lt-LT"/>
        </w:rPr>
      </w:pPr>
      <w:r>
        <w:rPr>
          <w:sz w:val="20"/>
          <w:lang w:eastAsia="lt-LT"/>
        </w:rPr>
        <w:t>(darbuotojo pareigos)</w:t>
      </w:r>
      <w:r>
        <w:rPr>
          <w:sz w:val="20"/>
          <w:lang w:eastAsia="lt-LT"/>
        </w:rPr>
        <w:tab/>
        <w:t>(parašas)</w:t>
      </w:r>
      <w:r>
        <w:rPr>
          <w:sz w:val="20"/>
          <w:lang w:eastAsia="lt-LT"/>
        </w:rPr>
        <w:tab/>
        <w:t>(vardas ir pavardė)</w:t>
      </w:r>
    </w:p>
    <w:p w:rsidR="0000579F" w:rsidRDefault="0000579F" w:rsidP="00651937">
      <w:pPr>
        <w:tabs>
          <w:tab w:val="left" w:pos="1276"/>
          <w:tab w:val="left" w:pos="5954"/>
          <w:tab w:val="left" w:pos="8364"/>
        </w:tabs>
        <w:spacing w:line="276" w:lineRule="auto"/>
        <w:jc w:val="both"/>
        <w:rPr>
          <w:szCs w:val="24"/>
          <w:lang w:eastAsia="lt-LT"/>
        </w:rPr>
      </w:pPr>
    </w:p>
    <w:p w:rsidR="0000579F" w:rsidRDefault="0000579F" w:rsidP="00651937">
      <w:pPr>
        <w:tabs>
          <w:tab w:val="left" w:pos="1276"/>
          <w:tab w:val="left" w:pos="5954"/>
          <w:tab w:val="left" w:pos="8364"/>
        </w:tabs>
        <w:spacing w:line="276" w:lineRule="auto"/>
        <w:jc w:val="both"/>
        <w:rPr>
          <w:szCs w:val="24"/>
          <w:lang w:eastAsia="lt-LT"/>
        </w:rPr>
      </w:pPr>
    </w:p>
    <w:p w:rsidR="0000579F" w:rsidRDefault="0000579F" w:rsidP="00651937">
      <w:pPr>
        <w:tabs>
          <w:tab w:val="left" w:pos="1276"/>
          <w:tab w:val="left" w:pos="5954"/>
          <w:tab w:val="left" w:pos="8364"/>
        </w:tabs>
        <w:spacing w:line="276" w:lineRule="auto"/>
        <w:jc w:val="both"/>
        <w:rPr>
          <w:szCs w:val="24"/>
          <w:lang w:eastAsia="lt-LT"/>
        </w:rPr>
      </w:pPr>
      <w:r>
        <w:rPr>
          <w:szCs w:val="24"/>
          <w:lang w:eastAsia="lt-LT"/>
        </w:rPr>
        <w:t>Su veiklos vertinimo išvada ir siūlymais bei pastabomis susipažinau ir sutinku / nesutinku:</w:t>
      </w:r>
    </w:p>
    <w:p w:rsidR="0000579F" w:rsidRDefault="0000579F" w:rsidP="00651937">
      <w:pPr>
        <w:tabs>
          <w:tab w:val="left" w:pos="5529"/>
          <w:tab w:val="left" w:pos="8080"/>
        </w:tabs>
        <w:spacing w:line="276" w:lineRule="auto"/>
        <w:ind w:firstLine="6786"/>
        <w:rPr>
          <w:sz w:val="20"/>
          <w:lang w:eastAsia="lt-LT"/>
        </w:rPr>
      </w:pPr>
      <w:r>
        <w:rPr>
          <w:sz w:val="20"/>
          <w:lang w:eastAsia="lt-LT"/>
        </w:rPr>
        <w:t>(kas nereikalinga, išbraukti)</w:t>
      </w:r>
    </w:p>
    <w:p w:rsidR="0000579F" w:rsidRDefault="0000579F" w:rsidP="00651937">
      <w:pPr>
        <w:tabs>
          <w:tab w:val="left" w:pos="1276"/>
          <w:tab w:val="left" w:pos="5954"/>
          <w:tab w:val="left" w:pos="8364"/>
        </w:tabs>
        <w:spacing w:line="276" w:lineRule="auto"/>
        <w:ind w:firstLine="1276"/>
        <w:jc w:val="both"/>
        <w:rPr>
          <w:sz w:val="20"/>
          <w:lang w:eastAsia="lt-LT"/>
        </w:rPr>
      </w:pPr>
    </w:p>
    <w:p w:rsidR="0000579F" w:rsidRDefault="0000579F" w:rsidP="00651937">
      <w:pPr>
        <w:tabs>
          <w:tab w:val="left" w:pos="1276"/>
          <w:tab w:val="left" w:pos="5954"/>
          <w:tab w:val="left" w:pos="8364"/>
        </w:tabs>
        <w:spacing w:line="276" w:lineRule="auto"/>
        <w:ind w:firstLine="1276"/>
        <w:jc w:val="both"/>
        <w:rPr>
          <w:sz w:val="20"/>
          <w:lang w:eastAsia="lt-LT"/>
        </w:rPr>
      </w:pPr>
    </w:p>
    <w:p w:rsidR="0000579F" w:rsidRDefault="0000579F" w:rsidP="00651937">
      <w:pPr>
        <w:tabs>
          <w:tab w:val="left" w:pos="4820"/>
          <w:tab w:val="left" w:pos="7088"/>
        </w:tabs>
        <w:spacing w:line="276" w:lineRule="auto"/>
        <w:jc w:val="both"/>
        <w:rPr>
          <w:szCs w:val="24"/>
          <w:lang w:eastAsia="lt-LT"/>
        </w:rPr>
      </w:pPr>
      <w:r>
        <w:rPr>
          <w:szCs w:val="24"/>
          <w:lang w:eastAsia="lt-LT"/>
        </w:rPr>
        <w:t>___________________________________</w:t>
      </w:r>
      <w:r>
        <w:rPr>
          <w:szCs w:val="24"/>
          <w:lang w:eastAsia="lt-LT"/>
        </w:rPr>
        <w:tab/>
        <w:t>_____________</w:t>
      </w:r>
      <w:r>
        <w:rPr>
          <w:szCs w:val="24"/>
          <w:lang w:eastAsia="lt-LT"/>
        </w:rPr>
        <w:tab/>
        <w:t>_________________</w:t>
      </w:r>
    </w:p>
    <w:p w:rsidR="0000579F" w:rsidRPr="00BF6B72" w:rsidRDefault="0000579F" w:rsidP="00BF6B72">
      <w:pPr>
        <w:tabs>
          <w:tab w:val="left" w:pos="5245"/>
          <w:tab w:val="left" w:pos="7513"/>
        </w:tabs>
        <w:spacing w:line="276" w:lineRule="auto"/>
        <w:jc w:val="both"/>
        <w:rPr>
          <w:sz w:val="20"/>
          <w:lang w:eastAsia="lt-LT"/>
        </w:rPr>
      </w:pPr>
      <w:r>
        <w:rPr>
          <w:sz w:val="20"/>
          <w:lang w:eastAsia="lt-LT"/>
        </w:rPr>
        <w:t>(Profesinės sąjungos ar darbo tarybos atstovo pareigos)</w:t>
      </w:r>
      <w:r>
        <w:rPr>
          <w:sz w:val="20"/>
          <w:lang w:eastAsia="lt-LT"/>
        </w:rPr>
        <w:tab/>
        <w:t>(parašas)</w:t>
      </w:r>
      <w:r>
        <w:rPr>
          <w:sz w:val="20"/>
          <w:lang w:eastAsia="lt-LT"/>
        </w:rPr>
        <w:tab/>
        <w:t>(vardas ir pavardė)</w:t>
      </w:r>
    </w:p>
    <w:p w:rsidR="0000579F" w:rsidRDefault="0000579F" w:rsidP="00BF6B72">
      <w:pPr>
        <w:rPr>
          <w:sz w:val="22"/>
          <w:szCs w:val="22"/>
        </w:rPr>
      </w:pPr>
    </w:p>
    <w:p w:rsidR="0000579F" w:rsidRDefault="0000579F">
      <w:pPr>
        <w:rPr>
          <w:sz w:val="18"/>
          <w:szCs w:val="18"/>
        </w:rPr>
      </w:pPr>
    </w:p>
    <w:sectPr w:rsidR="0000579F" w:rsidSect="00B361E1">
      <w:headerReference w:type="even" r:id="rId7"/>
      <w:footerReference w:type="even" r:id="rId8"/>
      <w:footerReference w:type="default" r:id="rId9"/>
      <w:headerReference w:type="first" r:id="rId10"/>
      <w:footerReference w:type="first" r:id="rId11"/>
      <w:type w:val="continuous"/>
      <w:pgSz w:w="11906" w:h="16838"/>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B5A" w:rsidRDefault="003C3B5A">
      <w:pPr>
        <w:rPr>
          <w:rFonts w:ascii="TimesLT" w:hAnsi="TimesLT"/>
          <w:sz w:val="20"/>
          <w:lang w:val="en-GB"/>
        </w:rPr>
      </w:pPr>
      <w:r>
        <w:rPr>
          <w:rFonts w:ascii="TimesLT" w:hAnsi="TimesLT"/>
          <w:sz w:val="20"/>
          <w:lang w:val="en-GB"/>
        </w:rPr>
        <w:separator/>
      </w:r>
    </w:p>
  </w:endnote>
  <w:endnote w:type="continuationSeparator" w:id="0">
    <w:p w:rsidR="003C3B5A" w:rsidRDefault="003C3B5A">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79F" w:rsidRDefault="0000579F">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79F" w:rsidRDefault="0000579F">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79F" w:rsidRDefault="0000579F">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B5A" w:rsidRDefault="003C3B5A">
      <w:pPr>
        <w:rPr>
          <w:rFonts w:ascii="TimesLT" w:hAnsi="TimesLT"/>
          <w:sz w:val="20"/>
          <w:lang w:val="en-GB"/>
        </w:rPr>
      </w:pPr>
      <w:r>
        <w:rPr>
          <w:rFonts w:ascii="TimesLT" w:hAnsi="TimesLT"/>
          <w:sz w:val="20"/>
          <w:lang w:val="en-GB"/>
        </w:rPr>
        <w:separator/>
      </w:r>
    </w:p>
  </w:footnote>
  <w:footnote w:type="continuationSeparator" w:id="0">
    <w:p w:rsidR="003C3B5A" w:rsidRDefault="003C3B5A">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79F" w:rsidRDefault="0000579F">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rsidR="0000579F" w:rsidRDefault="0000579F">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79F" w:rsidRDefault="0000579F">
    <w:pPr>
      <w:tabs>
        <w:tab w:val="center" w:pos="4819"/>
        <w:tab w:val="right" w:pos="9638"/>
      </w:tabs>
      <w:rPr>
        <w:rFonts w:ascii="TimesLT" w:hAnsi="TimesLT"/>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2CB4"/>
    <w:multiLevelType w:val="multilevel"/>
    <w:tmpl w:val="7D4EAB5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6010EAC"/>
    <w:multiLevelType w:val="hybridMultilevel"/>
    <w:tmpl w:val="25F8FCF6"/>
    <w:lvl w:ilvl="0" w:tplc="895AD0CE">
      <w:start w:val="1"/>
      <w:numFmt w:val="decimal"/>
      <w:lvlText w:val="%1."/>
      <w:lvlJc w:val="left"/>
      <w:pPr>
        <w:ind w:left="1656" w:hanging="360"/>
      </w:pPr>
      <w:rPr>
        <w:rFonts w:cs="Times New Roman" w:hint="default"/>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2" w15:restartNumberingAfterBreak="0">
    <w:nsid w:val="1FBE03C7"/>
    <w:multiLevelType w:val="multilevel"/>
    <w:tmpl w:val="3D38D7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1296"/>
  <w:hyphenationZone w:val="396"/>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0BAD"/>
    <w:rsid w:val="0000579F"/>
    <w:rsid w:val="000E26ED"/>
    <w:rsid w:val="00234B00"/>
    <w:rsid w:val="00260223"/>
    <w:rsid w:val="002949E0"/>
    <w:rsid w:val="002F10A0"/>
    <w:rsid w:val="003C3B5A"/>
    <w:rsid w:val="003D0BAD"/>
    <w:rsid w:val="004038D1"/>
    <w:rsid w:val="004328F1"/>
    <w:rsid w:val="004670FD"/>
    <w:rsid w:val="0058632B"/>
    <w:rsid w:val="0062744D"/>
    <w:rsid w:val="00651937"/>
    <w:rsid w:val="00667406"/>
    <w:rsid w:val="007321A8"/>
    <w:rsid w:val="00763384"/>
    <w:rsid w:val="00773ADD"/>
    <w:rsid w:val="00A57786"/>
    <w:rsid w:val="00B117F7"/>
    <w:rsid w:val="00B23077"/>
    <w:rsid w:val="00B361E1"/>
    <w:rsid w:val="00B737B1"/>
    <w:rsid w:val="00BF6B72"/>
    <w:rsid w:val="00C57020"/>
    <w:rsid w:val="00D30A23"/>
    <w:rsid w:val="00D7665A"/>
    <w:rsid w:val="00E17D8D"/>
    <w:rsid w:val="00FC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DE668"/>
  <w15:docId w15:val="{3AB3D55B-2ECD-421C-9116-F09DE900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361E1"/>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sid w:val="00B361E1"/>
    <w:rPr>
      <w:rFonts w:ascii="Tahoma" w:hAnsi="Tahoma" w:cs="Tahoma"/>
      <w:sz w:val="16"/>
      <w:szCs w:val="16"/>
    </w:rPr>
  </w:style>
  <w:style w:type="character" w:customStyle="1" w:styleId="DebesliotekstasDiagrama">
    <w:name w:val="Debesėlio tekstas Diagrama"/>
    <w:link w:val="Debesliotekstas"/>
    <w:uiPriority w:val="99"/>
    <w:locked/>
    <w:rsid w:val="00B361E1"/>
    <w:rPr>
      <w:rFonts w:ascii="Tahoma" w:hAnsi="Tahoma" w:cs="Tahoma"/>
      <w:sz w:val="16"/>
      <w:szCs w:val="16"/>
    </w:rPr>
  </w:style>
  <w:style w:type="character" w:styleId="Vietosrezervavimoenklotekstas">
    <w:name w:val="Placeholder Text"/>
    <w:uiPriority w:val="99"/>
    <w:rsid w:val="000E26ED"/>
    <w:rPr>
      <w:rFonts w:cs="Times New Roman"/>
      <w:color w:val="808080"/>
    </w:rPr>
  </w:style>
  <w:style w:type="paragraph" w:styleId="Sraopastraipa">
    <w:name w:val="List Paragraph"/>
    <w:basedOn w:val="prastasis"/>
    <w:uiPriority w:val="99"/>
    <w:qFormat/>
    <w:rsid w:val="00A57786"/>
    <w:pPr>
      <w:ind w:left="720"/>
      <w:contextualSpacing/>
    </w:pPr>
  </w:style>
  <w:style w:type="character" w:styleId="Hipersaitas">
    <w:name w:val="Hyperlink"/>
    <w:uiPriority w:val="99"/>
    <w:semiHidden/>
    <w:rsid w:val="0065193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234615">
      <w:marLeft w:val="0"/>
      <w:marRight w:val="0"/>
      <w:marTop w:val="0"/>
      <w:marBottom w:val="0"/>
      <w:divBdr>
        <w:top w:val="none" w:sz="0" w:space="0" w:color="auto"/>
        <w:left w:val="none" w:sz="0" w:space="0" w:color="auto"/>
        <w:bottom w:val="none" w:sz="0" w:space="0" w:color="auto"/>
        <w:right w:val="none" w:sz="0" w:space="0" w:color="auto"/>
      </w:divBdr>
    </w:div>
    <w:div w:id="783234616">
      <w:marLeft w:val="0"/>
      <w:marRight w:val="0"/>
      <w:marTop w:val="0"/>
      <w:marBottom w:val="0"/>
      <w:divBdr>
        <w:top w:val="none" w:sz="0" w:space="0" w:color="auto"/>
        <w:left w:val="none" w:sz="0" w:space="0" w:color="auto"/>
        <w:bottom w:val="none" w:sz="0" w:space="0" w:color="auto"/>
        <w:right w:val="none" w:sz="0" w:space="0" w:color="auto"/>
      </w:divBdr>
    </w:div>
    <w:div w:id="783234617">
      <w:marLeft w:val="0"/>
      <w:marRight w:val="0"/>
      <w:marTop w:val="0"/>
      <w:marBottom w:val="0"/>
      <w:divBdr>
        <w:top w:val="none" w:sz="0" w:space="0" w:color="auto"/>
        <w:left w:val="none" w:sz="0" w:space="0" w:color="auto"/>
        <w:bottom w:val="none" w:sz="0" w:space="0" w:color="auto"/>
        <w:right w:val="none" w:sz="0" w:space="0" w:color="auto"/>
      </w:divBdr>
      <w:divsChild>
        <w:div w:id="783234621">
          <w:marLeft w:val="0"/>
          <w:marRight w:val="0"/>
          <w:marTop w:val="0"/>
          <w:marBottom w:val="0"/>
          <w:divBdr>
            <w:top w:val="none" w:sz="0" w:space="0" w:color="auto"/>
            <w:left w:val="none" w:sz="0" w:space="0" w:color="auto"/>
            <w:bottom w:val="none" w:sz="0" w:space="0" w:color="auto"/>
            <w:right w:val="none" w:sz="0" w:space="0" w:color="auto"/>
          </w:divBdr>
          <w:divsChild>
            <w:div w:id="783234613">
              <w:marLeft w:val="0"/>
              <w:marRight w:val="0"/>
              <w:marTop w:val="0"/>
              <w:marBottom w:val="0"/>
              <w:divBdr>
                <w:top w:val="none" w:sz="0" w:space="0" w:color="auto"/>
                <w:left w:val="none" w:sz="0" w:space="0" w:color="auto"/>
                <w:bottom w:val="none" w:sz="0" w:space="0" w:color="auto"/>
                <w:right w:val="none" w:sz="0" w:space="0" w:color="auto"/>
              </w:divBdr>
            </w:div>
            <w:div w:id="783234614">
              <w:marLeft w:val="0"/>
              <w:marRight w:val="0"/>
              <w:marTop w:val="0"/>
              <w:marBottom w:val="0"/>
              <w:divBdr>
                <w:top w:val="none" w:sz="0" w:space="0" w:color="auto"/>
                <w:left w:val="none" w:sz="0" w:space="0" w:color="auto"/>
                <w:bottom w:val="none" w:sz="0" w:space="0" w:color="auto"/>
                <w:right w:val="none" w:sz="0" w:space="0" w:color="auto"/>
              </w:divBdr>
            </w:div>
            <w:div w:id="783234618">
              <w:marLeft w:val="0"/>
              <w:marRight w:val="0"/>
              <w:marTop w:val="0"/>
              <w:marBottom w:val="0"/>
              <w:divBdr>
                <w:top w:val="none" w:sz="0" w:space="0" w:color="auto"/>
                <w:left w:val="none" w:sz="0" w:space="0" w:color="auto"/>
                <w:bottom w:val="none" w:sz="0" w:space="0" w:color="auto"/>
                <w:right w:val="none" w:sz="0" w:space="0" w:color="auto"/>
              </w:divBdr>
            </w:div>
            <w:div w:id="7832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46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10</Pages>
  <Words>8454</Words>
  <Characters>4820</Characters>
  <Application>Microsoft Office Word</Application>
  <DocSecurity>0</DocSecurity>
  <Lines>40</Lines>
  <Paragraphs>26</Paragraphs>
  <ScaleCrop>false</ScaleCrop>
  <Company>Soc. apsaugos ir darbo min.</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 SADM</dc:creator>
  <cp:keywords/>
  <dc:description/>
  <cp:lastModifiedBy>Vartotojas</cp:lastModifiedBy>
  <cp:revision>13</cp:revision>
  <cp:lastPrinted>2020-01-21T13:27:00Z</cp:lastPrinted>
  <dcterms:created xsi:type="dcterms:W3CDTF">2017-04-07T08:05:00Z</dcterms:created>
  <dcterms:modified xsi:type="dcterms:W3CDTF">2020-01-21T13:46:00Z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-594162149</vt:i4>
  </property>
  <property fmtid="{D5CDD505-2E9C-101B-9397-08002B2CF9AE}" pid="3" name="_NewReviewCycle">
    <vt:lpwstr/>
  </property>
  <property fmtid="{D5CDD505-2E9C-101B-9397-08002B2CF9AE}" pid="4" name="_EmailSubject">
    <vt:lpwstr>Socialinių paslaugų srities darbuotojų vertinimo aprašas</vt:lpwstr>
  </property>
  <property fmtid="{D5CDD505-2E9C-101B-9397-08002B2CF9AE}" pid="5" name="_AuthorEmail">
    <vt:lpwstr>Justina.Puodziute@socmin.lt</vt:lpwstr>
  </property>
  <property fmtid="{D5CDD505-2E9C-101B-9397-08002B2CF9AE}" pid="6" name="_AuthorEmailDisplayName">
    <vt:lpwstr>Justina Puodžiūtė</vt:lpwstr>
  </property>
  <property fmtid="{D5CDD505-2E9C-101B-9397-08002B2CF9AE}" pid="7" name="_PreviousAdHocReviewCycleID">
    <vt:i4>1282773280</vt:i4>
  </property>
  <property fmtid="{D5CDD505-2E9C-101B-9397-08002B2CF9AE}" pid="8" name="_ReviewingToolsShownOnce">
    <vt:lpwstr/>
  </property>
</Properties>
</file>